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5CF8C" w14:textId="59103048" w:rsidR="005601BF" w:rsidRPr="00523D2E" w:rsidRDefault="002D4736" w:rsidP="00A95802">
      <w:pPr>
        <w:spacing w:after="0" w:line="240" w:lineRule="auto"/>
        <w:jc w:val="both"/>
        <w:rPr>
          <w:b/>
          <w:bCs/>
          <w:color w:val="156082" w:themeColor="accent1"/>
          <w:lang w:val="es-MX"/>
        </w:rPr>
      </w:pPr>
      <w:r w:rsidRPr="00D678CB">
        <w:rPr>
          <w:b/>
          <w:bCs/>
          <w:color w:val="156082" w:themeColor="accent1"/>
          <w:lang w:val="es-MX"/>
        </w:rPr>
        <w:t xml:space="preserve">Módulo de información de </w:t>
      </w:r>
      <w:r w:rsidRPr="002D4736">
        <w:rPr>
          <w:b/>
          <w:bCs/>
          <w:color w:val="156082" w:themeColor="accent1"/>
          <w:lang w:val="es-MX"/>
        </w:rPr>
        <w:t xml:space="preserve">comprobantes de pago no domiciliados </w:t>
      </w:r>
      <w:r w:rsidR="0093267F">
        <w:rPr>
          <w:b/>
          <w:bCs/>
          <w:color w:val="156082" w:themeColor="accent1"/>
          <w:lang w:val="es-MX"/>
        </w:rPr>
        <w:t xml:space="preserve">y Pago IGV Servicios No </w:t>
      </w:r>
      <w:r w:rsidR="00E97BEB">
        <w:rPr>
          <w:b/>
          <w:bCs/>
          <w:color w:val="156082" w:themeColor="accent1"/>
          <w:lang w:val="es-MX"/>
        </w:rPr>
        <w:t xml:space="preserve">Domiciliados </w:t>
      </w:r>
      <w:r w:rsidR="00E97BEB" w:rsidRPr="00523D2E">
        <w:rPr>
          <w:b/>
          <w:bCs/>
          <w:color w:val="156082" w:themeColor="accent1"/>
          <w:lang w:val="es-MX"/>
        </w:rPr>
        <w:t>–</w:t>
      </w:r>
      <w:r w:rsidR="000204F0" w:rsidRPr="00523D2E">
        <w:rPr>
          <w:b/>
          <w:bCs/>
          <w:color w:val="156082" w:themeColor="accent1"/>
          <w:lang w:val="es-MX"/>
        </w:rPr>
        <w:t xml:space="preserve"> Preguntas frecuentes</w:t>
      </w:r>
    </w:p>
    <w:p w14:paraId="3A57C268" w14:textId="77777777" w:rsidR="000204F0" w:rsidRDefault="000204F0" w:rsidP="00A95802">
      <w:pPr>
        <w:spacing w:after="0" w:line="240" w:lineRule="auto"/>
        <w:jc w:val="both"/>
        <w:rPr>
          <w:lang w:val="es-MX"/>
        </w:rPr>
      </w:pPr>
    </w:p>
    <w:p w14:paraId="40B3F117" w14:textId="77777777" w:rsidR="00CD17A1" w:rsidRPr="00523D2E" w:rsidRDefault="00CD17A1" w:rsidP="00A95802">
      <w:pPr>
        <w:spacing w:after="0" w:line="240" w:lineRule="auto"/>
        <w:jc w:val="both"/>
        <w:rPr>
          <w:lang w:val="es-MX"/>
        </w:rPr>
      </w:pPr>
    </w:p>
    <w:p w14:paraId="7FD5BAA9" w14:textId="4D628E45" w:rsidR="00523D2E" w:rsidRPr="00E97BEB" w:rsidRDefault="00523D2E" w:rsidP="00A95802">
      <w:pPr>
        <w:pStyle w:val="Prrafodelista"/>
        <w:numPr>
          <w:ilvl w:val="0"/>
          <w:numId w:val="1"/>
        </w:numPr>
        <w:spacing w:after="0" w:line="240" w:lineRule="auto"/>
        <w:jc w:val="both"/>
        <w:rPr>
          <w:b/>
          <w:bCs/>
          <w:color w:val="215E99" w:themeColor="text2" w:themeTint="BF"/>
          <w:lang w:val="es-MX"/>
        </w:rPr>
      </w:pPr>
      <w:r w:rsidRPr="00E97BEB">
        <w:rPr>
          <w:b/>
          <w:bCs/>
          <w:color w:val="215E99" w:themeColor="text2" w:themeTint="BF"/>
          <w:lang w:val="es-MX"/>
        </w:rPr>
        <w:t xml:space="preserve">¿Qué es el </w:t>
      </w:r>
      <w:r w:rsidR="00CB2FE8" w:rsidRPr="00E97BEB">
        <w:rPr>
          <w:b/>
          <w:bCs/>
          <w:color w:val="215E99" w:themeColor="text2" w:themeTint="BF"/>
          <w:lang w:val="es-MX"/>
        </w:rPr>
        <w:t>Módulo de información de comprobantes de pago no domiciliados</w:t>
      </w:r>
      <w:r w:rsidRPr="00E97BEB">
        <w:rPr>
          <w:b/>
          <w:bCs/>
          <w:color w:val="215E99" w:themeColor="text2" w:themeTint="BF"/>
          <w:lang w:val="es-MX"/>
        </w:rPr>
        <w:t>?</w:t>
      </w:r>
    </w:p>
    <w:p w14:paraId="75686AB0" w14:textId="368015F4" w:rsidR="00C52C99" w:rsidRDefault="00E97BEB" w:rsidP="007970EF">
      <w:pPr>
        <w:pStyle w:val="Prrafodelista"/>
        <w:autoSpaceDE w:val="0"/>
        <w:autoSpaceDN w:val="0"/>
        <w:adjustRightInd w:val="0"/>
        <w:spacing w:after="0" w:line="240" w:lineRule="auto"/>
        <w:jc w:val="both"/>
        <w:rPr>
          <w:rFonts w:cs="ArialMT"/>
          <w:kern w:val="0"/>
        </w:rPr>
      </w:pPr>
      <w:r w:rsidRPr="00E97BEB">
        <w:rPr>
          <w:rFonts w:cs="ArialMT"/>
          <w:kern w:val="0"/>
        </w:rPr>
        <w:t>Es el m</w:t>
      </w:r>
      <w:r w:rsidR="0093267F" w:rsidRPr="00E97BEB">
        <w:rPr>
          <w:rFonts w:cs="ArialMT"/>
          <w:kern w:val="0"/>
        </w:rPr>
        <w:t>ódulo</w:t>
      </w:r>
      <w:r w:rsidRPr="00E97BEB">
        <w:rPr>
          <w:rFonts w:cs="ArialMT"/>
          <w:kern w:val="0"/>
        </w:rPr>
        <w:t xml:space="preserve"> aprobado </w:t>
      </w:r>
      <w:r w:rsidR="00087AED" w:rsidRPr="00D55132">
        <w:rPr>
          <w:rFonts w:cs="ArialMT"/>
          <w:kern w:val="0"/>
        </w:rPr>
        <w:t xml:space="preserve">por el </w:t>
      </w:r>
      <w:r w:rsidR="00F1367E" w:rsidRPr="00D55132">
        <w:rPr>
          <w:rFonts w:cs="ArialMT"/>
          <w:kern w:val="0"/>
        </w:rPr>
        <w:t>artículo</w:t>
      </w:r>
      <w:r w:rsidR="00087AED" w:rsidRPr="00D55132">
        <w:rPr>
          <w:rFonts w:cs="ArialMT"/>
          <w:kern w:val="0"/>
        </w:rPr>
        <w:t xml:space="preserve"> 5 de</w:t>
      </w:r>
      <w:r w:rsidRPr="00E97BEB">
        <w:rPr>
          <w:rFonts w:cs="ArialMT"/>
          <w:kern w:val="0"/>
        </w:rPr>
        <w:t xml:space="preserve"> la Resolución de Superintendencia N° 000047-2026/SUNAT</w:t>
      </w:r>
      <w:r w:rsidR="00087AED">
        <w:rPr>
          <w:rFonts w:cs="ArialMT"/>
          <w:kern w:val="0"/>
        </w:rPr>
        <w:t>,</w:t>
      </w:r>
      <w:r w:rsidR="00514209">
        <w:rPr>
          <w:rFonts w:cs="ArialMT"/>
          <w:kern w:val="0"/>
        </w:rPr>
        <w:t xml:space="preserve"> vigente desde el 01 de julio del 2026</w:t>
      </w:r>
      <w:r w:rsidRPr="00E97BEB">
        <w:rPr>
          <w:rFonts w:cs="ArialMT"/>
          <w:kern w:val="0"/>
        </w:rPr>
        <w:t xml:space="preserve">, </w:t>
      </w:r>
      <w:r w:rsidR="00F771C3">
        <w:rPr>
          <w:rFonts w:cs="ArialMT"/>
          <w:kern w:val="0"/>
        </w:rPr>
        <w:t xml:space="preserve">habilitado en SUNAT Operaciones en Línea (SOL), </w:t>
      </w:r>
      <w:r w:rsidR="006C473D">
        <w:rPr>
          <w:rFonts w:cs="ArialMT"/>
          <w:kern w:val="0"/>
        </w:rPr>
        <w:t xml:space="preserve">en la </w:t>
      </w:r>
      <w:r w:rsidR="00F771C3">
        <w:rPr>
          <w:rFonts w:cs="ArialMT"/>
          <w:kern w:val="0"/>
        </w:rPr>
        <w:t xml:space="preserve">opción </w:t>
      </w:r>
      <w:bookmarkStart w:id="0" w:name="_Hlk237281049"/>
      <w:r w:rsidR="00F771C3">
        <w:rPr>
          <w:rFonts w:cs="ArialMT"/>
          <w:kern w:val="0"/>
        </w:rPr>
        <w:t>“</w:t>
      </w:r>
      <w:r w:rsidR="007938AD">
        <w:rPr>
          <w:rFonts w:cs="ArialMT"/>
          <w:b/>
          <w:bCs/>
          <w:kern w:val="0"/>
        </w:rPr>
        <w:t>MIS TRAMITES Y CONSULTAS</w:t>
      </w:r>
      <w:r w:rsidR="00F1367E" w:rsidRPr="00080378">
        <w:rPr>
          <w:rFonts w:cs="ArialMT"/>
          <w:b/>
          <w:bCs/>
          <w:kern w:val="0"/>
        </w:rPr>
        <w:t xml:space="preserve"> </w:t>
      </w:r>
      <w:r w:rsidR="00F1367E">
        <w:rPr>
          <w:rFonts w:cs="ArialMT"/>
          <w:kern w:val="0"/>
        </w:rPr>
        <w:t>/ Empresas / Comprobante de Pago / Comprobante de</w:t>
      </w:r>
      <w:r w:rsidR="00080378">
        <w:rPr>
          <w:rFonts w:cs="ArialMT"/>
          <w:kern w:val="0"/>
        </w:rPr>
        <w:t xml:space="preserve"> pago</w:t>
      </w:r>
      <w:r w:rsidR="00F1367E">
        <w:rPr>
          <w:rFonts w:cs="ArialMT"/>
          <w:kern w:val="0"/>
        </w:rPr>
        <w:t xml:space="preserve"> No Domiciliados / Comprobante</w:t>
      </w:r>
      <w:r w:rsidR="00080378">
        <w:rPr>
          <w:rFonts w:cs="ArialMT"/>
          <w:kern w:val="0"/>
        </w:rPr>
        <w:t xml:space="preserve"> de pago No Domiciliados / Módulo de información de Comprobantes de pago no domiciliado</w:t>
      </w:r>
      <w:r w:rsidR="00F771C3">
        <w:rPr>
          <w:rFonts w:cs="ArialMT"/>
          <w:kern w:val="0"/>
        </w:rPr>
        <w:t>”</w:t>
      </w:r>
      <w:bookmarkEnd w:id="0"/>
      <w:r w:rsidR="00F771C3">
        <w:rPr>
          <w:rFonts w:cs="ArialMT"/>
          <w:kern w:val="0"/>
        </w:rPr>
        <w:t xml:space="preserve">. Permite </w:t>
      </w:r>
      <w:r w:rsidR="00C52C99">
        <w:rPr>
          <w:rFonts w:cs="ArialMT"/>
          <w:kern w:val="0"/>
        </w:rPr>
        <w:t xml:space="preserve">presentar </w:t>
      </w:r>
      <w:r w:rsidR="00F771C3">
        <w:rPr>
          <w:rFonts w:cs="ArialMT"/>
          <w:kern w:val="0"/>
        </w:rPr>
        <w:t>la d</w:t>
      </w:r>
      <w:r w:rsidR="00C52C99">
        <w:rPr>
          <w:rFonts w:cs="ArialMT"/>
          <w:kern w:val="0"/>
        </w:rPr>
        <w:t xml:space="preserve">eclaración </w:t>
      </w:r>
      <w:r w:rsidR="00F771C3">
        <w:rPr>
          <w:rFonts w:cs="ArialMT"/>
          <w:kern w:val="0"/>
        </w:rPr>
        <w:t>j</w:t>
      </w:r>
      <w:r w:rsidR="00C52C99">
        <w:rPr>
          <w:rFonts w:cs="ArialMT"/>
          <w:kern w:val="0"/>
        </w:rPr>
        <w:t xml:space="preserve">urada </w:t>
      </w:r>
      <w:r w:rsidR="00F771C3">
        <w:rPr>
          <w:rFonts w:cs="ArialMT"/>
          <w:kern w:val="0"/>
        </w:rPr>
        <w:t>i</w:t>
      </w:r>
      <w:r w:rsidR="00C52C99">
        <w:rPr>
          <w:rFonts w:cs="ArialMT"/>
          <w:kern w:val="0"/>
        </w:rPr>
        <w:t xml:space="preserve">nformativa, </w:t>
      </w:r>
      <w:r w:rsidR="00F771C3">
        <w:rPr>
          <w:rFonts w:cs="ArialMT"/>
          <w:kern w:val="0"/>
        </w:rPr>
        <w:t>d</w:t>
      </w:r>
      <w:r w:rsidR="00C52C99" w:rsidRPr="00C52C99">
        <w:rPr>
          <w:rFonts w:cs="ArialMT"/>
          <w:kern w:val="0"/>
        </w:rPr>
        <w:t xml:space="preserve">eclaración </w:t>
      </w:r>
      <w:r w:rsidR="00F771C3">
        <w:rPr>
          <w:rFonts w:cs="ArialMT"/>
          <w:kern w:val="0"/>
        </w:rPr>
        <w:t>s</w:t>
      </w:r>
      <w:r w:rsidR="00C52C99" w:rsidRPr="00C52C99">
        <w:rPr>
          <w:rFonts w:cs="ArialMT"/>
          <w:kern w:val="0"/>
        </w:rPr>
        <w:t>ustitutoria</w:t>
      </w:r>
      <w:r w:rsidR="00C52C99">
        <w:rPr>
          <w:rFonts w:cs="ArialMT"/>
          <w:kern w:val="0"/>
        </w:rPr>
        <w:t xml:space="preserve"> y</w:t>
      </w:r>
      <w:r w:rsidR="00F771C3">
        <w:rPr>
          <w:rFonts w:cs="ArialMT"/>
          <w:kern w:val="0"/>
        </w:rPr>
        <w:t xml:space="preserve"> la d</w:t>
      </w:r>
      <w:r w:rsidR="00C52C99" w:rsidRPr="00C52C99">
        <w:rPr>
          <w:rFonts w:cs="ArialMT"/>
          <w:kern w:val="0"/>
        </w:rPr>
        <w:t xml:space="preserve">eclaración </w:t>
      </w:r>
      <w:r w:rsidR="00F771C3">
        <w:rPr>
          <w:rFonts w:cs="ArialMT"/>
          <w:kern w:val="0"/>
        </w:rPr>
        <w:t>r</w:t>
      </w:r>
      <w:r w:rsidR="00C52C99" w:rsidRPr="00C52C99">
        <w:rPr>
          <w:rFonts w:cs="ArialMT"/>
          <w:kern w:val="0"/>
        </w:rPr>
        <w:t>ectificatori</w:t>
      </w:r>
      <w:r w:rsidR="00C52C99">
        <w:rPr>
          <w:rFonts w:cs="ArialMT"/>
          <w:kern w:val="0"/>
        </w:rPr>
        <w:t>a</w:t>
      </w:r>
      <w:r w:rsidR="00F771C3">
        <w:rPr>
          <w:rFonts w:cs="ArialMT"/>
          <w:kern w:val="0"/>
        </w:rPr>
        <w:t>. El pago se realiza posteriormente mediante la opción</w:t>
      </w:r>
      <w:r w:rsidR="00F1367E">
        <w:rPr>
          <w:rFonts w:cs="ArialMT"/>
          <w:kern w:val="0"/>
        </w:rPr>
        <w:t xml:space="preserve"> </w:t>
      </w:r>
      <w:bookmarkStart w:id="1" w:name="_Hlk237281069"/>
      <w:r w:rsidR="00F1367E">
        <w:rPr>
          <w:rFonts w:cs="ArialMT"/>
          <w:kern w:val="0"/>
        </w:rPr>
        <w:t>“</w:t>
      </w:r>
      <w:r w:rsidR="007938AD">
        <w:rPr>
          <w:rFonts w:cs="ArialMT"/>
          <w:b/>
          <w:bCs/>
          <w:kern w:val="0"/>
        </w:rPr>
        <w:t>MIS DECLARACIONES Y PAGOS</w:t>
      </w:r>
      <w:r w:rsidR="00F1367E">
        <w:rPr>
          <w:rFonts w:cs="ArialMT"/>
          <w:kern w:val="0"/>
        </w:rPr>
        <w:t xml:space="preserve"> /</w:t>
      </w:r>
      <w:r w:rsidR="00080378">
        <w:rPr>
          <w:rFonts w:cs="ArialMT"/>
          <w:kern w:val="0"/>
        </w:rPr>
        <w:t xml:space="preserve"> </w:t>
      </w:r>
      <w:r w:rsidR="00F1367E" w:rsidRPr="00F1367E">
        <w:rPr>
          <w:rFonts w:cs="ArialMT"/>
          <w:kern w:val="0"/>
        </w:rPr>
        <w:t>Presentación y Pago / Boletas de Pago / Pago IGV Servicios No Domiciliados</w:t>
      </w:r>
      <w:r w:rsidR="00F1367E">
        <w:rPr>
          <w:rFonts w:cs="ArialMT"/>
          <w:kern w:val="0"/>
        </w:rPr>
        <w:t>”.</w:t>
      </w:r>
      <w:bookmarkEnd w:id="1"/>
    </w:p>
    <w:p w14:paraId="28371AEF" w14:textId="77777777" w:rsidR="00C52C99" w:rsidRPr="00F1367E" w:rsidRDefault="00C52C99" w:rsidP="007970EF">
      <w:pPr>
        <w:pStyle w:val="Prrafodelista"/>
        <w:autoSpaceDE w:val="0"/>
        <w:autoSpaceDN w:val="0"/>
        <w:adjustRightInd w:val="0"/>
        <w:spacing w:after="0" w:line="240" w:lineRule="auto"/>
        <w:jc w:val="both"/>
        <w:rPr>
          <w:rFonts w:cs="ArialMT"/>
          <w:strike/>
          <w:kern w:val="0"/>
        </w:rPr>
      </w:pPr>
    </w:p>
    <w:p w14:paraId="6D4A0412" w14:textId="622D6770" w:rsidR="00C26FBE" w:rsidRPr="007938AD" w:rsidRDefault="007938AD" w:rsidP="00C26FBE">
      <w:pPr>
        <w:pStyle w:val="Prrafodelista"/>
        <w:numPr>
          <w:ilvl w:val="0"/>
          <w:numId w:val="1"/>
        </w:numPr>
        <w:spacing w:after="0" w:line="240" w:lineRule="auto"/>
        <w:jc w:val="both"/>
        <w:rPr>
          <w:b/>
          <w:bCs/>
          <w:color w:val="215E99" w:themeColor="text2" w:themeTint="BF"/>
          <w:lang w:val="es-MX"/>
        </w:rPr>
      </w:pPr>
      <w:r w:rsidRPr="007938AD">
        <w:rPr>
          <w:b/>
          <w:bCs/>
          <w:color w:val="215E99" w:themeColor="text2" w:themeTint="BF"/>
        </w:rPr>
        <w:t>¿Puedo descargar la "Constancia de declaración" de todas las acciones que realice en el Módulo de información de comprobantes de pago no domiciliados?</w:t>
      </w:r>
    </w:p>
    <w:p w14:paraId="65838805" w14:textId="77777777" w:rsidR="007938AD" w:rsidRDefault="007938AD" w:rsidP="00C26FBE">
      <w:pPr>
        <w:pStyle w:val="Prrafodelista"/>
        <w:spacing w:after="0" w:line="240" w:lineRule="auto"/>
        <w:jc w:val="both"/>
      </w:pPr>
      <w:r w:rsidRPr="007938AD">
        <w:t>La "Constancia de declaración" solo puede descargarse una vez, inmediatamente después de generada, correspondiente a la última acción realizada (agregar, importar, editar o eliminar) en el Módulo de información de comprobantes de pago no domiciliados. Por ello, se recomienda descargarla en el momento en que el sistema la genera, a fin de conservar el respaldo de cada acción.</w:t>
      </w:r>
    </w:p>
    <w:p w14:paraId="078F6583" w14:textId="77777777" w:rsidR="00B4090B" w:rsidRDefault="00B4090B" w:rsidP="00C26FBE">
      <w:pPr>
        <w:pStyle w:val="Prrafodelista"/>
        <w:spacing w:after="0" w:line="240" w:lineRule="auto"/>
        <w:jc w:val="both"/>
      </w:pPr>
    </w:p>
    <w:p w14:paraId="19C118D7" w14:textId="49CC4CDB" w:rsidR="00B4090B" w:rsidRPr="00B4090B" w:rsidRDefault="00B4090B" w:rsidP="00B4090B">
      <w:pPr>
        <w:pStyle w:val="Prrafodelista"/>
        <w:numPr>
          <w:ilvl w:val="0"/>
          <w:numId w:val="1"/>
        </w:numPr>
        <w:spacing w:after="0" w:line="240" w:lineRule="auto"/>
        <w:jc w:val="both"/>
        <w:rPr>
          <w:b/>
          <w:bCs/>
          <w:color w:val="215E99" w:themeColor="text2" w:themeTint="BF"/>
          <w:lang w:val="es-MX"/>
        </w:rPr>
      </w:pPr>
      <w:r>
        <w:rPr>
          <w:b/>
          <w:bCs/>
          <w:color w:val="215E99" w:themeColor="text2" w:themeTint="BF"/>
          <w:lang w:val="es-MX"/>
        </w:rPr>
        <w:t>¿Cuál es la sanción por no contar con la</w:t>
      </w:r>
      <w:r w:rsidRPr="00B4090B">
        <w:rPr>
          <w:b/>
          <w:bCs/>
          <w:color w:val="215E99" w:themeColor="text2" w:themeTint="BF"/>
          <w:lang w:val="es-MX"/>
        </w:rPr>
        <w:t xml:space="preserve"> “Constancia de declaración”</w:t>
      </w:r>
      <w:r w:rsidR="007C3A03">
        <w:rPr>
          <w:b/>
          <w:bCs/>
          <w:color w:val="215E99" w:themeColor="text2" w:themeTint="BF"/>
          <w:lang w:val="es-MX"/>
        </w:rPr>
        <w:t xml:space="preserve"> de la declaración jurada informativa</w:t>
      </w:r>
      <w:r w:rsidRPr="00B4090B">
        <w:rPr>
          <w:b/>
          <w:bCs/>
          <w:color w:val="215E99" w:themeColor="text2" w:themeTint="BF"/>
          <w:lang w:val="es-MX"/>
        </w:rPr>
        <w:t>?</w:t>
      </w:r>
    </w:p>
    <w:p w14:paraId="326A43FF" w14:textId="04A53174" w:rsidR="007938AD" w:rsidRDefault="007938AD" w:rsidP="007938AD">
      <w:pPr>
        <w:pStyle w:val="Prrafodelista"/>
        <w:spacing w:after="0"/>
        <w:jc w:val="both"/>
        <w:rPr>
          <w:lang w:val="es-ES"/>
        </w:rPr>
      </w:pPr>
      <w:r w:rsidRPr="007938AD">
        <w:rPr>
          <w:lang w:val="es-ES"/>
        </w:rPr>
        <w:t>No contar con la "Constancia de declaración" no afecta el ejercicio del derecho al crédito fiscal, ya que este no depende de dicho documento, sino de la anotación en el Registro de Compras del Formulario Virtual N.° 1662 - Boleta de pago, que acredita el pago total del tributo 1041: IMPUESTO GENERAL A LAS VENTAS - Utilización Servicios Prestados No Domiciliados, incluidos los intereses de corresponder.</w:t>
      </w:r>
    </w:p>
    <w:p w14:paraId="16F68EBA" w14:textId="77777777" w:rsidR="007938AD" w:rsidRPr="007938AD" w:rsidRDefault="007938AD" w:rsidP="007938AD">
      <w:pPr>
        <w:pStyle w:val="Prrafodelista"/>
        <w:spacing w:after="0"/>
        <w:jc w:val="both"/>
        <w:rPr>
          <w:lang w:val="es-ES"/>
        </w:rPr>
      </w:pPr>
    </w:p>
    <w:p w14:paraId="31BF6A19" w14:textId="77777777" w:rsidR="007938AD" w:rsidRPr="007938AD" w:rsidRDefault="007938AD" w:rsidP="007938AD">
      <w:pPr>
        <w:pStyle w:val="Prrafodelista"/>
        <w:spacing w:after="0"/>
        <w:jc w:val="both"/>
        <w:rPr>
          <w:lang w:val="es-ES"/>
        </w:rPr>
      </w:pPr>
      <w:r w:rsidRPr="007938AD">
        <w:rPr>
          <w:lang w:val="es-ES"/>
        </w:rPr>
        <w:t>Si, además, el sujeto no domiciliado emitió comprobante de pago (invoice), este también debe anotarse en el Registro de Compras de Operaciones con Sujetos No Domiciliados.</w:t>
      </w:r>
    </w:p>
    <w:p w14:paraId="29224066" w14:textId="17562078" w:rsidR="007938AD" w:rsidRDefault="007938AD" w:rsidP="007938AD">
      <w:pPr>
        <w:pStyle w:val="Prrafodelista"/>
        <w:spacing w:after="0"/>
        <w:jc w:val="both"/>
      </w:pPr>
    </w:p>
    <w:p w14:paraId="7821C250" w14:textId="0F44F8F1" w:rsidR="003407B5" w:rsidRDefault="003407B5" w:rsidP="007938AD">
      <w:pPr>
        <w:spacing w:after="0" w:line="240" w:lineRule="auto"/>
        <w:jc w:val="both"/>
      </w:pPr>
    </w:p>
    <w:p w14:paraId="4E16D27A" w14:textId="3FB95412" w:rsidR="00AC4DEE" w:rsidRPr="00E97BEB" w:rsidRDefault="00AC4DEE" w:rsidP="00AC4DEE">
      <w:pPr>
        <w:pStyle w:val="Prrafodelista"/>
        <w:numPr>
          <w:ilvl w:val="0"/>
          <w:numId w:val="1"/>
        </w:numPr>
        <w:spacing w:after="0" w:line="240" w:lineRule="auto"/>
        <w:jc w:val="both"/>
        <w:rPr>
          <w:b/>
          <w:bCs/>
          <w:color w:val="215E99" w:themeColor="text2" w:themeTint="BF"/>
          <w:lang w:val="es-MX"/>
        </w:rPr>
      </w:pPr>
      <w:r w:rsidRPr="00E97BEB">
        <w:rPr>
          <w:b/>
          <w:bCs/>
          <w:color w:val="215E99" w:themeColor="text2" w:themeTint="BF"/>
          <w:lang w:val="es-MX"/>
        </w:rPr>
        <w:t xml:space="preserve">¿Qué es </w:t>
      </w:r>
      <w:r>
        <w:rPr>
          <w:b/>
          <w:bCs/>
          <w:color w:val="215E99" w:themeColor="text2" w:themeTint="BF"/>
          <w:lang w:val="es-MX"/>
        </w:rPr>
        <w:t xml:space="preserve">la opción </w:t>
      </w:r>
      <w:r w:rsidRPr="00AC4DEE">
        <w:rPr>
          <w:b/>
          <w:bCs/>
          <w:color w:val="215E99" w:themeColor="text2" w:themeTint="BF"/>
          <w:lang w:val="es-MX"/>
        </w:rPr>
        <w:t>Pago IGV Servicios No Domiciliados</w:t>
      </w:r>
      <w:r w:rsidRPr="00E97BEB">
        <w:rPr>
          <w:b/>
          <w:bCs/>
          <w:color w:val="215E99" w:themeColor="text2" w:themeTint="BF"/>
          <w:lang w:val="es-MX"/>
        </w:rPr>
        <w:t>?</w:t>
      </w:r>
    </w:p>
    <w:p w14:paraId="096BE141" w14:textId="071D57E5" w:rsidR="007938AD" w:rsidRDefault="007938AD" w:rsidP="007938AD">
      <w:pPr>
        <w:pStyle w:val="Prrafodelista"/>
        <w:spacing w:after="0" w:line="240" w:lineRule="auto"/>
        <w:jc w:val="both"/>
        <w:rPr>
          <w:rFonts w:cs="ArialMT"/>
          <w:kern w:val="0"/>
          <w:lang w:val="es-ES"/>
        </w:rPr>
      </w:pPr>
      <w:r w:rsidRPr="007938AD">
        <w:rPr>
          <w:rFonts w:cs="ArialMT"/>
          <w:kern w:val="0"/>
          <w:lang w:val="es-ES"/>
        </w:rPr>
        <w:t xml:space="preserve">Es la opción que permite realizar el pago del tributo 1041: IMPUESTO GENERAL A LAS VENTAS - Utilización Servicios Prestados No Domiciliados, previa presentación de la declaración jurada informativa en el Módulo de </w:t>
      </w:r>
      <w:r w:rsidRPr="007938AD">
        <w:rPr>
          <w:rFonts w:cs="ArialMT"/>
          <w:kern w:val="0"/>
          <w:lang w:val="es-ES"/>
        </w:rPr>
        <w:lastRenderedPageBreak/>
        <w:t>información de comprobantes de pago no domiciliados (opción distinta a la de pago).</w:t>
      </w:r>
    </w:p>
    <w:p w14:paraId="7488192D" w14:textId="77777777" w:rsidR="007938AD" w:rsidRPr="007938AD" w:rsidRDefault="007938AD" w:rsidP="007938AD">
      <w:pPr>
        <w:pStyle w:val="Prrafodelista"/>
        <w:spacing w:after="0" w:line="240" w:lineRule="auto"/>
        <w:jc w:val="both"/>
        <w:rPr>
          <w:rFonts w:cs="ArialMT"/>
          <w:kern w:val="0"/>
          <w:lang w:val="es-ES"/>
        </w:rPr>
      </w:pPr>
    </w:p>
    <w:p w14:paraId="0AAD31EA" w14:textId="77777777" w:rsidR="007938AD" w:rsidRPr="007938AD" w:rsidRDefault="007938AD" w:rsidP="007938AD">
      <w:pPr>
        <w:pStyle w:val="Prrafodelista"/>
        <w:spacing w:after="0" w:line="240" w:lineRule="auto"/>
        <w:jc w:val="both"/>
        <w:rPr>
          <w:rFonts w:cs="ArialMT"/>
          <w:kern w:val="0"/>
          <w:lang w:val="es-ES"/>
        </w:rPr>
      </w:pPr>
      <w:r w:rsidRPr="007938AD">
        <w:rPr>
          <w:rFonts w:cs="ArialMT"/>
          <w:kern w:val="0"/>
          <w:lang w:val="es-ES"/>
        </w:rPr>
        <w:t>Para realizar el pago, en el campo periodo se debe consignar el periodo correspondiente al invoice relacionado con el pago o al periodo de pago de la retribución por el servicio (del íntegro o del pago parcial).</w:t>
      </w:r>
    </w:p>
    <w:p w14:paraId="767B3756" w14:textId="3160936F" w:rsidR="00AC4DEE" w:rsidRDefault="00AC4DEE" w:rsidP="007938AD">
      <w:pPr>
        <w:pStyle w:val="Prrafodelista"/>
        <w:spacing w:after="0" w:line="240" w:lineRule="auto"/>
        <w:jc w:val="both"/>
      </w:pPr>
    </w:p>
    <w:p w14:paraId="7D8575A0" w14:textId="63AC48B7" w:rsidR="001E2717" w:rsidRPr="001E2717" w:rsidRDefault="001E2717" w:rsidP="001E2717">
      <w:pPr>
        <w:pStyle w:val="Prrafodelista"/>
        <w:numPr>
          <w:ilvl w:val="0"/>
          <w:numId w:val="1"/>
        </w:numPr>
        <w:spacing w:after="0" w:line="240" w:lineRule="auto"/>
        <w:jc w:val="both"/>
        <w:rPr>
          <w:b/>
          <w:bCs/>
          <w:color w:val="215E99" w:themeColor="text2" w:themeTint="BF"/>
          <w:lang w:val="es-MX"/>
        </w:rPr>
      </w:pPr>
      <w:r w:rsidRPr="001E2717">
        <w:rPr>
          <w:b/>
          <w:bCs/>
          <w:color w:val="215E99" w:themeColor="text2" w:themeTint="BF"/>
          <w:lang w:val="es-MX"/>
        </w:rPr>
        <w:t>¿Cómo se hace el pago del tributo 1041: IMPUESTO GENERAL A LAS VENTAS - Utilización Servicios Prestados No Domiciliados?</w:t>
      </w:r>
    </w:p>
    <w:p w14:paraId="04BBF871" w14:textId="3492C779" w:rsidR="007938AD" w:rsidRPr="007938AD" w:rsidRDefault="007938AD" w:rsidP="007938AD">
      <w:pPr>
        <w:pStyle w:val="Prrafodelista"/>
        <w:spacing w:after="0" w:line="240" w:lineRule="auto"/>
        <w:jc w:val="both"/>
        <w:rPr>
          <w:rFonts w:cs="ArialMT"/>
          <w:kern w:val="0"/>
          <w:lang w:val="es-419"/>
        </w:rPr>
      </w:pPr>
      <w:r w:rsidRPr="007938AD">
        <w:rPr>
          <w:rFonts w:cs="ArialMT"/>
          <w:kern w:val="0"/>
          <w:lang w:val="es-419"/>
        </w:rPr>
        <w:t xml:space="preserve">El pago se realiza en la opción SUNAT Operaciones en Línea / </w:t>
      </w:r>
      <w:r>
        <w:rPr>
          <w:rFonts w:cs="ArialMT"/>
          <w:kern w:val="0"/>
        </w:rPr>
        <w:t>“</w:t>
      </w:r>
      <w:r>
        <w:rPr>
          <w:rFonts w:cs="ArialMT"/>
          <w:b/>
          <w:bCs/>
          <w:kern w:val="0"/>
        </w:rPr>
        <w:t>MIS DECLARACIONES Y PAGOS</w:t>
      </w:r>
      <w:r>
        <w:rPr>
          <w:rFonts w:cs="ArialMT"/>
          <w:kern w:val="0"/>
        </w:rPr>
        <w:t xml:space="preserve"> / </w:t>
      </w:r>
      <w:r w:rsidRPr="00F1367E">
        <w:rPr>
          <w:rFonts w:cs="ArialMT"/>
          <w:kern w:val="0"/>
        </w:rPr>
        <w:t>Presentación y Pago / Boletas de Pago / Pago IGV Servicios No Domiciliados</w:t>
      </w:r>
      <w:r>
        <w:rPr>
          <w:rFonts w:cs="ArialMT"/>
          <w:kern w:val="0"/>
        </w:rPr>
        <w:t>”</w:t>
      </w:r>
      <w:r w:rsidRPr="007938AD">
        <w:rPr>
          <w:rFonts w:cs="ArialMT"/>
          <w:kern w:val="0"/>
          <w:lang w:val="es-419"/>
        </w:rPr>
        <w:t>. Previamente, se debe haber presentado la declaración jurada informativa en el Módulo de información de comprobantes de pago no domiciliados.</w:t>
      </w:r>
    </w:p>
    <w:p w14:paraId="3A36AF96" w14:textId="77777777" w:rsidR="007938AD" w:rsidRPr="007938AD" w:rsidRDefault="007938AD" w:rsidP="007938AD">
      <w:pPr>
        <w:pStyle w:val="Prrafodelista"/>
        <w:spacing w:after="0" w:line="240" w:lineRule="auto"/>
        <w:jc w:val="both"/>
        <w:rPr>
          <w:rFonts w:cs="ArialMT"/>
          <w:kern w:val="0"/>
          <w:lang w:val="es-419"/>
        </w:rPr>
      </w:pPr>
      <w:r w:rsidRPr="007938AD">
        <w:rPr>
          <w:rFonts w:cs="ArialMT"/>
          <w:kern w:val="0"/>
          <w:lang w:val="es-419"/>
        </w:rPr>
        <w:t>Al momento de realizar el pago, en el campo periodo se debe consignar el periodo correspondiente al invoice relacionado con el pago o al periodo de pago de la retribución por el servicio (del íntegro o del pago parcial).</w:t>
      </w:r>
    </w:p>
    <w:p w14:paraId="734D65EA" w14:textId="77777777" w:rsidR="007938AD" w:rsidRPr="007938AD" w:rsidRDefault="007938AD" w:rsidP="007938AD">
      <w:pPr>
        <w:pStyle w:val="Prrafodelista"/>
        <w:spacing w:after="0" w:line="240" w:lineRule="auto"/>
        <w:jc w:val="both"/>
        <w:rPr>
          <w:rFonts w:cs="ArialMT"/>
          <w:kern w:val="0"/>
          <w:lang w:val="es-419"/>
        </w:rPr>
      </w:pPr>
    </w:p>
    <w:p w14:paraId="5EFAF198" w14:textId="77777777" w:rsidR="007938AD" w:rsidRPr="007938AD" w:rsidRDefault="007938AD" w:rsidP="007938AD">
      <w:pPr>
        <w:pStyle w:val="Prrafodelista"/>
        <w:spacing w:after="0" w:line="240" w:lineRule="auto"/>
        <w:jc w:val="both"/>
        <w:rPr>
          <w:rFonts w:cs="ArialMT"/>
          <w:kern w:val="0"/>
          <w:lang w:val="es-419"/>
        </w:rPr>
      </w:pPr>
      <w:r w:rsidRPr="007938AD">
        <w:rPr>
          <w:rFonts w:cs="ArialMT"/>
          <w:kern w:val="0"/>
          <w:lang w:val="es-419"/>
        </w:rPr>
        <w:t>Cabe precisar que para este pago no se permite el NPS.</w:t>
      </w:r>
    </w:p>
    <w:p w14:paraId="773459F3" w14:textId="77777777" w:rsidR="007938AD" w:rsidRDefault="007938AD" w:rsidP="001E2717">
      <w:pPr>
        <w:pStyle w:val="Prrafodelista"/>
        <w:spacing w:after="0" w:line="240" w:lineRule="auto"/>
        <w:jc w:val="both"/>
        <w:rPr>
          <w:color w:val="EE0000"/>
          <w:lang w:val="es-MX"/>
        </w:rPr>
      </w:pPr>
    </w:p>
    <w:p w14:paraId="5EAE8173" w14:textId="77777777" w:rsidR="00776750" w:rsidRDefault="00776750" w:rsidP="00776750">
      <w:pPr>
        <w:pStyle w:val="Prrafodelista"/>
        <w:spacing w:after="0" w:line="240" w:lineRule="auto"/>
        <w:jc w:val="both"/>
      </w:pPr>
    </w:p>
    <w:p w14:paraId="0A59574B" w14:textId="6D2BE2D3" w:rsidR="00F15497" w:rsidRPr="00F15497" w:rsidRDefault="00523D2E" w:rsidP="00A95802">
      <w:pPr>
        <w:pStyle w:val="Prrafodelista"/>
        <w:numPr>
          <w:ilvl w:val="0"/>
          <w:numId w:val="1"/>
        </w:numPr>
        <w:spacing w:after="0" w:line="240" w:lineRule="auto"/>
        <w:jc w:val="both"/>
        <w:rPr>
          <w:b/>
          <w:bCs/>
          <w:color w:val="215E99" w:themeColor="text2" w:themeTint="BF"/>
          <w:lang w:val="es-MX"/>
        </w:rPr>
      </w:pPr>
      <w:r w:rsidRPr="00F15497">
        <w:rPr>
          <w:b/>
          <w:bCs/>
          <w:color w:val="215E99" w:themeColor="text2" w:themeTint="BF"/>
          <w:lang w:val="es-MX"/>
        </w:rPr>
        <w:t>¿</w:t>
      </w:r>
      <w:r w:rsidR="001E2717" w:rsidRPr="00F15497">
        <w:rPr>
          <w:b/>
          <w:bCs/>
          <w:color w:val="215E99" w:themeColor="text2" w:themeTint="BF"/>
          <w:lang w:val="es-MX"/>
        </w:rPr>
        <w:t xml:space="preserve">Por qué en la constancia de pago se visualiza </w:t>
      </w:r>
      <w:r w:rsidR="00F15497" w:rsidRPr="00F15497">
        <w:rPr>
          <w:b/>
          <w:bCs/>
          <w:color w:val="215E99" w:themeColor="text2" w:themeTint="BF"/>
          <w:lang w:val="es-MX"/>
        </w:rPr>
        <w:t xml:space="preserve">en el </w:t>
      </w:r>
      <w:r w:rsidR="001E2717" w:rsidRPr="00F15497">
        <w:rPr>
          <w:b/>
          <w:bCs/>
          <w:color w:val="215E99" w:themeColor="text2" w:themeTint="BF"/>
          <w:lang w:val="es-MX"/>
        </w:rPr>
        <w:t>periodo</w:t>
      </w:r>
      <w:r w:rsidR="00F15497" w:rsidRPr="00F15497">
        <w:rPr>
          <w:b/>
          <w:bCs/>
          <w:color w:val="215E99" w:themeColor="text2" w:themeTint="BF"/>
          <w:lang w:val="es-MX"/>
        </w:rPr>
        <w:t xml:space="preserve"> el mes y año de la fecha en el cual se emitió el comprobante de pago</w:t>
      </w:r>
      <w:r w:rsidR="001E2717" w:rsidRPr="00F15497">
        <w:rPr>
          <w:b/>
          <w:bCs/>
          <w:color w:val="215E99" w:themeColor="text2" w:themeTint="BF"/>
          <w:lang w:val="es-MX"/>
        </w:rPr>
        <w:t xml:space="preserve"> </w:t>
      </w:r>
      <w:r w:rsidR="00F15497" w:rsidRPr="00F15497">
        <w:rPr>
          <w:b/>
          <w:bCs/>
          <w:color w:val="215E99" w:themeColor="text2" w:themeTint="BF"/>
          <w:lang w:val="es-MX"/>
        </w:rPr>
        <w:t xml:space="preserve">o de la fecha de pago de la retribución por el servicio (del íntegro o del pago parcial) y no el </w:t>
      </w:r>
      <w:r w:rsidR="00E72DAA">
        <w:rPr>
          <w:b/>
          <w:bCs/>
          <w:color w:val="215E99" w:themeColor="text2" w:themeTint="BF"/>
          <w:lang w:val="es-MX"/>
        </w:rPr>
        <w:t xml:space="preserve">de la fecha </w:t>
      </w:r>
      <w:r w:rsidR="00F15497" w:rsidRPr="00F15497">
        <w:rPr>
          <w:b/>
          <w:bCs/>
          <w:color w:val="215E99" w:themeColor="text2" w:themeTint="BF"/>
          <w:lang w:val="es-MX"/>
        </w:rPr>
        <w:t>del pago del tributo 1041: IMPUESTO GENERAL A LAS VENTAS - Utilización Servicios Prestados No Domiciliados?</w:t>
      </w:r>
    </w:p>
    <w:p w14:paraId="432E80F5" w14:textId="04F17053" w:rsidR="007938AD" w:rsidRDefault="007938AD" w:rsidP="007938AD">
      <w:pPr>
        <w:spacing w:after="0" w:line="240" w:lineRule="auto"/>
        <w:ind w:left="708"/>
        <w:jc w:val="both"/>
        <w:rPr>
          <w:rFonts w:cs="ArialMT"/>
          <w:kern w:val="0"/>
          <w:lang w:val="es-ES"/>
        </w:rPr>
      </w:pPr>
      <w:r w:rsidRPr="007938AD">
        <w:rPr>
          <w:rFonts w:cs="ArialMT"/>
          <w:kern w:val="0"/>
          <w:lang w:val="es-ES"/>
        </w:rPr>
        <w:t>En la constancia no se visualiza como periodo la fecha en que se pagó el tributo, debido a que la Disposición Complementaria Derogatoria de la Resolución de Superintendencia N.° 000047-2026/SUNAT derogó el artículo 5 de la Resolución de Superintendencia N.° 087-99/SUNAT, que regulaba que el período tributario a consignar en la boleta era el correspondiente a la fecha de pago.</w:t>
      </w:r>
    </w:p>
    <w:p w14:paraId="60211481" w14:textId="77777777" w:rsidR="007938AD" w:rsidRPr="007938AD" w:rsidRDefault="007938AD" w:rsidP="007938AD">
      <w:pPr>
        <w:spacing w:after="0" w:line="240" w:lineRule="auto"/>
        <w:ind w:left="708"/>
        <w:jc w:val="both"/>
        <w:rPr>
          <w:rFonts w:cs="ArialMT"/>
          <w:kern w:val="0"/>
          <w:lang w:val="es-ES"/>
        </w:rPr>
      </w:pPr>
    </w:p>
    <w:p w14:paraId="6A160AB2" w14:textId="77777777" w:rsidR="007938AD" w:rsidRPr="007938AD" w:rsidRDefault="007938AD" w:rsidP="007938AD">
      <w:pPr>
        <w:spacing w:after="0" w:line="240" w:lineRule="auto"/>
        <w:ind w:left="708"/>
        <w:jc w:val="both"/>
        <w:rPr>
          <w:rFonts w:cs="ArialMT"/>
          <w:kern w:val="0"/>
          <w:lang w:val="es-ES"/>
        </w:rPr>
      </w:pPr>
      <w:r w:rsidRPr="007938AD">
        <w:rPr>
          <w:rFonts w:cs="ArialMT"/>
          <w:kern w:val="0"/>
          <w:lang w:val="es-ES"/>
        </w:rPr>
        <w:t>En su lugar, conforme al artículo 6.1 de la Resolución de Superintendencia N.° 000047-2026/SUNAT, el periodo que se consigna corresponde a la fecha de emisión del comprobante de pago (invoice) o, de no haberse emitido este, a la fecha de pago de la retribución por el servicio (íntegro o parcial).</w:t>
      </w:r>
    </w:p>
    <w:p w14:paraId="5735B9B7" w14:textId="6AA54ABE" w:rsidR="00F15497" w:rsidRDefault="00F15497" w:rsidP="00F15497">
      <w:pPr>
        <w:spacing w:after="0" w:line="240" w:lineRule="auto"/>
        <w:ind w:left="708"/>
        <w:jc w:val="both"/>
        <w:rPr>
          <w:rFonts w:cs="ArialMT"/>
          <w:kern w:val="0"/>
          <w:lang w:val="es-419"/>
        </w:rPr>
      </w:pPr>
    </w:p>
    <w:p w14:paraId="4CC85754" w14:textId="5F65C2F4" w:rsidR="00E72DAA" w:rsidRPr="00E72DAA" w:rsidRDefault="009F3A7F" w:rsidP="00E72DAA">
      <w:pPr>
        <w:pStyle w:val="Prrafodelista"/>
        <w:numPr>
          <w:ilvl w:val="0"/>
          <w:numId w:val="1"/>
        </w:numPr>
        <w:spacing w:after="0" w:line="240" w:lineRule="auto"/>
        <w:jc w:val="both"/>
        <w:rPr>
          <w:b/>
          <w:bCs/>
          <w:color w:val="215E99" w:themeColor="text2" w:themeTint="BF"/>
          <w:lang w:val="es-MX"/>
        </w:rPr>
      </w:pPr>
      <w:r w:rsidRPr="00E72DAA">
        <w:rPr>
          <w:b/>
          <w:bCs/>
          <w:color w:val="215E99" w:themeColor="text2" w:themeTint="BF"/>
          <w:lang w:val="es-MX"/>
        </w:rPr>
        <w:t xml:space="preserve">¿Cuál es el procedimiento de la carga masiva de </w:t>
      </w:r>
      <w:proofErr w:type="spellStart"/>
      <w:r w:rsidRPr="00E72DAA">
        <w:rPr>
          <w:b/>
          <w:bCs/>
          <w:color w:val="215E99" w:themeColor="text2" w:themeTint="BF"/>
          <w:lang w:val="es-MX"/>
        </w:rPr>
        <w:t>invoices</w:t>
      </w:r>
      <w:proofErr w:type="spellEnd"/>
      <w:r w:rsidRPr="00E72DAA">
        <w:rPr>
          <w:b/>
          <w:bCs/>
          <w:color w:val="215E99" w:themeColor="text2" w:themeTint="BF"/>
          <w:lang w:val="es-MX"/>
        </w:rPr>
        <w:t xml:space="preserve"> a la opción Comprobantes de no domiciliados?</w:t>
      </w:r>
    </w:p>
    <w:p w14:paraId="0D1C25D4" w14:textId="575517BB" w:rsidR="007938AD" w:rsidRPr="006812F2" w:rsidRDefault="007938AD" w:rsidP="00E72DAA">
      <w:pPr>
        <w:pStyle w:val="Prrafodelista"/>
        <w:spacing w:after="0" w:line="240" w:lineRule="auto"/>
        <w:jc w:val="both"/>
        <w:rPr>
          <w:lang w:val="es-MX"/>
        </w:rPr>
      </w:pPr>
      <w:r w:rsidRPr="007938AD">
        <w:t xml:space="preserve">La carga masiva de </w:t>
      </w:r>
      <w:proofErr w:type="spellStart"/>
      <w:r w:rsidRPr="007938AD">
        <w:t>invoices</w:t>
      </w:r>
      <w:proofErr w:type="spellEnd"/>
      <w:r w:rsidRPr="007938AD">
        <w:t xml:space="preserve"> mediante archivo plano se realiza a través de la funcionalidad "Importar" del Módulo de información de </w:t>
      </w:r>
      <w:r>
        <w:t>C</w:t>
      </w:r>
      <w:r w:rsidRPr="007938AD">
        <w:t xml:space="preserve">omprobantes de </w:t>
      </w:r>
      <w:r>
        <w:t>P</w:t>
      </w:r>
      <w:r w:rsidRPr="007938AD">
        <w:t xml:space="preserve">ago </w:t>
      </w:r>
      <w:r>
        <w:t>N</w:t>
      </w:r>
      <w:r w:rsidRPr="007938AD">
        <w:t xml:space="preserve">o </w:t>
      </w:r>
      <w:r>
        <w:t>D</w:t>
      </w:r>
      <w:r w:rsidRPr="007938AD">
        <w:t>omiciliados.</w:t>
      </w:r>
    </w:p>
    <w:p w14:paraId="290ADF41" w14:textId="77777777" w:rsidR="00E72DAA" w:rsidRPr="006E135D" w:rsidRDefault="00E72DAA" w:rsidP="00E72DAA">
      <w:pPr>
        <w:pStyle w:val="Prrafodelista"/>
        <w:spacing w:after="0" w:line="240" w:lineRule="auto"/>
        <w:jc w:val="both"/>
        <w:rPr>
          <w:color w:val="EE0000"/>
          <w:lang w:val="es-MX"/>
        </w:rPr>
      </w:pPr>
    </w:p>
    <w:p w14:paraId="212385A0" w14:textId="613E06DE" w:rsidR="00E72DAA" w:rsidRDefault="00E72DAA" w:rsidP="00E72DAA">
      <w:pPr>
        <w:pStyle w:val="Prrafodelista"/>
        <w:numPr>
          <w:ilvl w:val="0"/>
          <w:numId w:val="1"/>
        </w:numPr>
        <w:spacing w:after="0" w:line="240" w:lineRule="auto"/>
        <w:jc w:val="both"/>
        <w:rPr>
          <w:b/>
          <w:bCs/>
          <w:color w:val="215E99" w:themeColor="text2" w:themeTint="BF"/>
          <w:lang w:val="es-MX"/>
        </w:rPr>
      </w:pPr>
      <w:r w:rsidRPr="00E72DAA">
        <w:rPr>
          <w:b/>
          <w:bCs/>
          <w:color w:val="215E99" w:themeColor="text2" w:themeTint="BF"/>
          <w:lang w:val="es-MX"/>
        </w:rPr>
        <w:t xml:space="preserve">¿Qué </w:t>
      </w:r>
      <w:r w:rsidR="009F3A7F">
        <w:rPr>
          <w:b/>
          <w:bCs/>
          <w:color w:val="215E99" w:themeColor="text2" w:themeTint="BF"/>
          <w:lang w:val="es-MX"/>
        </w:rPr>
        <w:t xml:space="preserve">estructura y </w:t>
      </w:r>
      <w:r w:rsidRPr="00E72DAA">
        <w:rPr>
          <w:b/>
          <w:bCs/>
          <w:color w:val="215E99" w:themeColor="text2" w:themeTint="BF"/>
          <w:lang w:val="es-MX"/>
        </w:rPr>
        <w:t>validaciones debo tener en cuenta al elaborar mi archivo plano?</w:t>
      </w:r>
    </w:p>
    <w:p w14:paraId="4138BC40" w14:textId="37B590E8" w:rsidR="007938AD" w:rsidRPr="009F3A7F" w:rsidRDefault="007938AD" w:rsidP="00A95802">
      <w:pPr>
        <w:pStyle w:val="Prrafodelista"/>
        <w:spacing w:after="0" w:line="240" w:lineRule="auto"/>
        <w:jc w:val="both"/>
        <w:rPr>
          <w:lang w:val="es-MX"/>
        </w:rPr>
      </w:pPr>
      <w:r w:rsidRPr="007938AD">
        <w:lastRenderedPageBreak/>
        <w:t xml:space="preserve">La estructura y validaciones </w:t>
      </w:r>
      <w:proofErr w:type="gramStart"/>
      <w:r w:rsidRPr="007938AD">
        <w:t>a</w:t>
      </w:r>
      <w:proofErr w:type="gramEnd"/>
      <w:r w:rsidRPr="007938AD">
        <w:t xml:space="preserve"> tener en cuenta al elaborar el archivo plano para la carga masiva se encuentran en el </w:t>
      </w:r>
      <w:hyperlink r:id="rId5" w:history="1">
        <w:r w:rsidRPr="00D03C73">
          <w:rPr>
            <w:rStyle w:val="Hipervnculo"/>
            <w:lang w:val="es-MX"/>
          </w:rPr>
          <w:t>https://orientacion.sunat.gob.pe/12-utilizacion-de-servicios-prestados-por-no-domiciliados</w:t>
        </w:r>
      </w:hyperlink>
      <w:r>
        <w:rPr>
          <w:lang w:val="es-MX"/>
        </w:rPr>
        <w:t>.</w:t>
      </w:r>
    </w:p>
    <w:p w14:paraId="3D5EEE82" w14:textId="77777777" w:rsidR="00F1774B" w:rsidRDefault="00F1774B" w:rsidP="00A95802">
      <w:pPr>
        <w:pStyle w:val="Prrafodelista"/>
        <w:spacing w:after="0" w:line="240" w:lineRule="auto"/>
        <w:jc w:val="both"/>
        <w:rPr>
          <w:color w:val="EE0000"/>
          <w:lang w:val="es-MX"/>
        </w:rPr>
      </w:pPr>
    </w:p>
    <w:p w14:paraId="628BBB1A" w14:textId="77777777" w:rsidR="003407B5" w:rsidRPr="006E135D" w:rsidRDefault="003407B5" w:rsidP="00A95802">
      <w:pPr>
        <w:pStyle w:val="Prrafodelista"/>
        <w:spacing w:after="0" w:line="240" w:lineRule="auto"/>
        <w:jc w:val="both"/>
        <w:rPr>
          <w:color w:val="EE0000"/>
          <w:lang w:val="es-MX"/>
        </w:rPr>
      </w:pPr>
    </w:p>
    <w:p w14:paraId="45F917E8" w14:textId="1560449E" w:rsidR="000204F0" w:rsidRPr="009F3A7F" w:rsidRDefault="00DD3A42" w:rsidP="00A95802">
      <w:pPr>
        <w:pStyle w:val="Prrafodelista"/>
        <w:numPr>
          <w:ilvl w:val="0"/>
          <w:numId w:val="1"/>
        </w:numPr>
        <w:spacing w:after="0" w:line="240" w:lineRule="auto"/>
        <w:jc w:val="both"/>
        <w:rPr>
          <w:b/>
          <w:bCs/>
          <w:color w:val="215E99" w:themeColor="text2" w:themeTint="BF"/>
          <w:lang w:val="es-MX"/>
        </w:rPr>
      </w:pPr>
      <w:r w:rsidRPr="009F3A7F">
        <w:rPr>
          <w:b/>
          <w:bCs/>
          <w:color w:val="215E99" w:themeColor="text2" w:themeTint="BF"/>
          <w:lang w:val="es-MX"/>
        </w:rPr>
        <w:t>¿</w:t>
      </w:r>
      <w:r w:rsidR="000204F0" w:rsidRPr="009F3A7F">
        <w:rPr>
          <w:b/>
          <w:bCs/>
          <w:color w:val="215E99" w:themeColor="text2" w:themeTint="BF"/>
          <w:lang w:val="es-MX"/>
        </w:rPr>
        <w:t>Cu</w:t>
      </w:r>
      <w:r w:rsidRPr="009F3A7F">
        <w:rPr>
          <w:b/>
          <w:bCs/>
          <w:color w:val="215E99" w:themeColor="text2" w:themeTint="BF"/>
          <w:lang w:val="es-MX"/>
        </w:rPr>
        <w:t>á</w:t>
      </w:r>
      <w:r w:rsidR="000204F0" w:rsidRPr="009F3A7F">
        <w:rPr>
          <w:b/>
          <w:bCs/>
          <w:color w:val="215E99" w:themeColor="text2" w:themeTint="BF"/>
          <w:lang w:val="es-MX"/>
        </w:rPr>
        <w:t>l es el procedimiento para subsanar archivos</w:t>
      </w:r>
      <w:r w:rsidR="000B2BE2" w:rsidRPr="009F3A7F">
        <w:rPr>
          <w:b/>
          <w:bCs/>
          <w:color w:val="215E99" w:themeColor="text2" w:themeTint="BF"/>
          <w:lang w:val="es-MX"/>
        </w:rPr>
        <w:t xml:space="preserve"> </w:t>
      </w:r>
      <w:r w:rsidR="000204F0" w:rsidRPr="009F3A7F">
        <w:rPr>
          <w:b/>
          <w:bCs/>
          <w:color w:val="215E99" w:themeColor="text2" w:themeTint="BF"/>
          <w:lang w:val="es-MX"/>
        </w:rPr>
        <w:t>rechazados</w:t>
      </w:r>
      <w:r w:rsidR="00AB25CE" w:rsidRPr="009F3A7F">
        <w:rPr>
          <w:b/>
          <w:bCs/>
          <w:color w:val="215E99" w:themeColor="text2" w:themeTint="BF"/>
          <w:lang w:val="es-MX"/>
        </w:rPr>
        <w:t>?</w:t>
      </w:r>
    </w:p>
    <w:p w14:paraId="72D9E9EA" w14:textId="2036D6F9" w:rsidR="007938AD" w:rsidRPr="009F3A7F" w:rsidRDefault="007938AD" w:rsidP="00D83489">
      <w:pPr>
        <w:pStyle w:val="Prrafodelista"/>
        <w:spacing w:after="0" w:line="240" w:lineRule="auto"/>
        <w:jc w:val="both"/>
        <w:rPr>
          <w:lang w:val="es-MX"/>
        </w:rPr>
      </w:pPr>
      <w:r w:rsidRPr="007938AD">
        <w:t xml:space="preserve">Para subsanar un archivo rechazado, se debe descargar el reporte de inconsistencias generado por el sistema, identificar la información observada respecto de la estructura y validaciones del archivo plano, corregirla, y volver a cargar el archivo corregido a través de la funcionalidad "Importar" del Módulo de información de </w:t>
      </w:r>
      <w:r>
        <w:t>C</w:t>
      </w:r>
      <w:r w:rsidRPr="007938AD">
        <w:t xml:space="preserve">omprobantes de </w:t>
      </w:r>
      <w:r>
        <w:t>P</w:t>
      </w:r>
      <w:r w:rsidRPr="007938AD">
        <w:t xml:space="preserve">ago </w:t>
      </w:r>
      <w:r>
        <w:t>N</w:t>
      </w:r>
      <w:r w:rsidRPr="007938AD">
        <w:t xml:space="preserve">o </w:t>
      </w:r>
      <w:r>
        <w:t>D</w:t>
      </w:r>
      <w:r w:rsidRPr="007938AD">
        <w:t>omiciliados.</w:t>
      </w:r>
    </w:p>
    <w:p w14:paraId="7C93150A" w14:textId="77777777" w:rsidR="00D83489" w:rsidRPr="006E135D" w:rsidRDefault="00D83489" w:rsidP="00D83489">
      <w:pPr>
        <w:pStyle w:val="Prrafodelista"/>
        <w:spacing w:after="0" w:line="240" w:lineRule="auto"/>
        <w:jc w:val="both"/>
        <w:rPr>
          <w:color w:val="EE0000"/>
          <w:lang w:val="es-MX"/>
        </w:rPr>
      </w:pPr>
    </w:p>
    <w:p w14:paraId="683ACD2E" w14:textId="526110EE" w:rsidR="000204F0" w:rsidRPr="009F3A7F" w:rsidRDefault="007602A1" w:rsidP="00A95802">
      <w:pPr>
        <w:pStyle w:val="Prrafodelista"/>
        <w:numPr>
          <w:ilvl w:val="0"/>
          <w:numId w:val="1"/>
        </w:numPr>
        <w:spacing w:after="0" w:line="240" w:lineRule="auto"/>
        <w:jc w:val="both"/>
        <w:rPr>
          <w:b/>
          <w:bCs/>
          <w:color w:val="215E99" w:themeColor="text2" w:themeTint="BF"/>
          <w:lang w:val="es-MX"/>
        </w:rPr>
      </w:pPr>
      <w:r w:rsidRPr="009F3A7F">
        <w:rPr>
          <w:b/>
          <w:bCs/>
          <w:color w:val="215E99" w:themeColor="text2" w:themeTint="BF"/>
          <w:lang w:val="es-MX"/>
        </w:rPr>
        <w:t>¿</w:t>
      </w:r>
      <w:r w:rsidR="000204F0" w:rsidRPr="009F3A7F">
        <w:rPr>
          <w:b/>
          <w:bCs/>
          <w:color w:val="215E99" w:themeColor="text2" w:themeTint="BF"/>
          <w:lang w:val="es-MX"/>
        </w:rPr>
        <w:t xml:space="preserve">Existe algún </w:t>
      </w:r>
      <w:r w:rsidR="004A079C" w:rsidRPr="009F3A7F">
        <w:rPr>
          <w:b/>
          <w:bCs/>
          <w:color w:val="215E99" w:themeColor="text2" w:themeTint="BF"/>
          <w:lang w:val="es-MX"/>
        </w:rPr>
        <w:t>límite</w:t>
      </w:r>
      <w:r w:rsidR="000204F0" w:rsidRPr="009F3A7F">
        <w:rPr>
          <w:b/>
          <w:bCs/>
          <w:color w:val="215E99" w:themeColor="text2" w:themeTint="BF"/>
          <w:lang w:val="es-MX"/>
        </w:rPr>
        <w:t xml:space="preserve"> del tamaño del archivo de </w:t>
      </w:r>
      <w:r w:rsidR="004A079C" w:rsidRPr="009F3A7F">
        <w:rPr>
          <w:b/>
          <w:bCs/>
          <w:color w:val="215E99" w:themeColor="text2" w:themeTint="BF"/>
          <w:lang w:val="es-MX"/>
        </w:rPr>
        <w:t>texto</w:t>
      </w:r>
      <w:r w:rsidRPr="009F3A7F">
        <w:rPr>
          <w:b/>
          <w:bCs/>
          <w:color w:val="215E99" w:themeColor="text2" w:themeTint="BF"/>
          <w:lang w:val="es-MX"/>
        </w:rPr>
        <w:t>?</w:t>
      </w:r>
    </w:p>
    <w:p w14:paraId="02590E1D" w14:textId="3B722A5F" w:rsidR="007938AD" w:rsidRPr="00B93EE9" w:rsidRDefault="007938AD" w:rsidP="006F2DD3">
      <w:pPr>
        <w:pStyle w:val="Prrafodelista"/>
        <w:spacing w:after="0" w:line="240" w:lineRule="auto"/>
        <w:jc w:val="both"/>
        <w:rPr>
          <w:lang w:val="es-MX"/>
        </w:rPr>
      </w:pPr>
      <w:r w:rsidRPr="007938AD">
        <w:t>Sí, el archivo plano no debe superar los 5MB de tamaño.</w:t>
      </w:r>
    </w:p>
    <w:p w14:paraId="6247D6E8" w14:textId="77777777" w:rsidR="00463FEF" w:rsidRPr="00463FEF" w:rsidRDefault="00463FEF" w:rsidP="009F3A7F">
      <w:pPr>
        <w:pStyle w:val="Prrafodelista"/>
        <w:spacing w:after="0" w:line="240" w:lineRule="auto"/>
        <w:jc w:val="both"/>
        <w:rPr>
          <w:lang w:val="es-MX"/>
        </w:rPr>
      </w:pPr>
    </w:p>
    <w:p w14:paraId="28F32E65" w14:textId="26DB738A" w:rsidR="007970EF" w:rsidRPr="007938AD" w:rsidRDefault="007970EF" w:rsidP="007970EF">
      <w:pPr>
        <w:pStyle w:val="Prrafodelista"/>
        <w:numPr>
          <w:ilvl w:val="0"/>
          <w:numId w:val="1"/>
        </w:numPr>
        <w:spacing w:after="0" w:line="240" w:lineRule="auto"/>
        <w:jc w:val="both"/>
        <w:rPr>
          <w:b/>
          <w:bCs/>
          <w:color w:val="215E99" w:themeColor="text2" w:themeTint="BF"/>
          <w:lang w:val="es-MX"/>
        </w:rPr>
      </w:pPr>
      <w:r w:rsidRPr="007938AD">
        <w:rPr>
          <w:b/>
          <w:bCs/>
          <w:color w:val="215E99" w:themeColor="text2" w:themeTint="BF"/>
          <w:lang w:val="es-MX"/>
        </w:rPr>
        <w:t xml:space="preserve">Me equivoque al registrar </w:t>
      </w:r>
      <w:r w:rsidR="00306FD8" w:rsidRPr="007938AD">
        <w:rPr>
          <w:b/>
          <w:bCs/>
          <w:color w:val="215E99" w:themeColor="text2" w:themeTint="BF"/>
          <w:lang w:val="es-MX"/>
        </w:rPr>
        <w:t>el periodo,</w:t>
      </w:r>
      <w:r w:rsidRPr="007938AD">
        <w:rPr>
          <w:b/>
          <w:bCs/>
          <w:color w:val="215E99" w:themeColor="text2" w:themeTint="BF"/>
          <w:lang w:val="es-MX"/>
        </w:rPr>
        <w:t xml:space="preserve"> </w:t>
      </w:r>
      <w:r w:rsidR="00463FEF" w:rsidRPr="007938AD">
        <w:rPr>
          <w:b/>
          <w:bCs/>
          <w:color w:val="215E99" w:themeColor="text2" w:themeTint="BF"/>
          <w:lang w:val="es-MX"/>
        </w:rPr>
        <w:t xml:space="preserve">la </w:t>
      </w:r>
      <w:r w:rsidRPr="007938AD">
        <w:rPr>
          <w:b/>
          <w:bCs/>
          <w:color w:val="215E99" w:themeColor="text2" w:themeTint="BF"/>
          <w:lang w:val="es-MX"/>
        </w:rPr>
        <w:t>serie,</w:t>
      </w:r>
      <w:r w:rsidR="00463FEF" w:rsidRPr="007938AD">
        <w:rPr>
          <w:b/>
          <w:bCs/>
          <w:color w:val="215E99" w:themeColor="text2" w:themeTint="BF"/>
          <w:lang w:val="es-MX"/>
        </w:rPr>
        <w:t xml:space="preserve"> el</w:t>
      </w:r>
      <w:r w:rsidRPr="007938AD">
        <w:rPr>
          <w:b/>
          <w:bCs/>
          <w:color w:val="215E99" w:themeColor="text2" w:themeTint="BF"/>
          <w:lang w:val="es-MX"/>
        </w:rPr>
        <w:t xml:space="preserve"> número de </w:t>
      </w:r>
      <w:proofErr w:type="spellStart"/>
      <w:r w:rsidRPr="007938AD">
        <w:rPr>
          <w:b/>
          <w:bCs/>
          <w:color w:val="215E99" w:themeColor="text2" w:themeTint="BF"/>
          <w:lang w:val="es-MX"/>
        </w:rPr>
        <w:t>invoice</w:t>
      </w:r>
      <w:proofErr w:type="spellEnd"/>
      <w:r w:rsidRPr="007938AD">
        <w:rPr>
          <w:b/>
          <w:bCs/>
          <w:color w:val="215E99" w:themeColor="text2" w:themeTint="BF"/>
          <w:lang w:val="es-MX"/>
        </w:rPr>
        <w:t xml:space="preserve"> e IGV por </w:t>
      </w:r>
      <w:r w:rsidR="00AC4DEE" w:rsidRPr="007938AD">
        <w:rPr>
          <w:b/>
          <w:bCs/>
          <w:color w:val="215E99" w:themeColor="text2" w:themeTint="BF"/>
          <w:lang w:val="es-MX"/>
        </w:rPr>
        <w:t>pagar,</w:t>
      </w:r>
      <w:r w:rsidRPr="007938AD">
        <w:rPr>
          <w:b/>
          <w:bCs/>
          <w:color w:val="215E99" w:themeColor="text2" w:themeTint="BF"/>
          <w:lang w:val="es-MX"/>
        </w:rPr>
        <w:t xml:space="preserve"> pero realice un pago ¿Cómo puedo modificarlo?</w:t>
      </w:r>
    </w:p>
    <w:p w14:paraId="3D1C9C93" w14:textId="72D72217" w:rsidR="007938AD" w:rsidRPr="006812F2" w:rsidRDefault="007938AD" w:rsidP="007970EF">
      <w:pPr>
        <w:pStyle w:val="Prrafodelista"/>
        <w:spacing w:after="0" w:line="240" w:lineRule="auto"/>
        <w:jc w:val="both"/>
        <w:rPr>
          <w:lang w:val="es-MX"/>
        </w:rPr>
      </w:pPr>
      <w:r w:rsidRPr="007938AD">
        <w:t>Mediante el Formulario Virtual 1693 "Solicitud de Modificación y/o Inclusión de datos" puede modificar el periodo (casilla 007), la serie de comprobante de pago (casilla 707) y el número de comprobante de pago (casilla 708)</w:t>
      </w:r>
      <w:r>
        <w:t>.</w:t>
      </w:r>
    </w:p>
    <w:p w14:paraId="3802D07E" w14:textId="77777777" w:rsidR="00162DDC" w:rsidRDefault="00162DDC" w:rsidP="007970EF">
      <w:pPr>
        <w:pStyle w:val="Prrafodelista"/>
        <w:spacing w:after="0" w:line="240" w:lineRule="auto"/>
        <w:jc w:val="both"/>
        <w:rPr>
          <w:lang w:val="es-MX"/>
        </w:rPr>
      </w:pPr>
    </w:p>
    <w:p w14:paraId="3EE8B1AA" w14:textId="3E814B78" w:rsidR="007938AD" w:rsidRPr="00663226" w:rsidRDefault="007938AD" w:rsidP="00663226">
      <w:pPr>
        <w:pStyle w:val="Prrafodelista"/>
        <w:spacing w:after="0" w:line="240" w:lineRule="auto"/>
        <w:ind w:left="1080"/>
        <w:jc w:val="both"/>
        <w:rPr>
          <w:rFonts w:cs="ArialMT"/>
          <w:kern w:val="0"/>
        </w:rPr>
      </w:pPr>
      <w:r w:rsidRPr="007938AD">
        <w:rPr>
          <w:rFonts w:cs="ArialMT"/>
          <w:b/>
          <w:bCs/>
          <w:kern w:val="0"/>
        </w:rPr>
        <w:t>Para modificar el periodo:</w:t>
      </w:r>
      <w:r w:rsidRPr="007938AD">
        <w:rPr>
          <w:rFonts w:cs="ArialMT"/>
          <w:kern w:val="0"/>
        </w:rPr>
        <w:t xml:space="preserve"> Debe consignar en la casilla 007, en "Dice" el periodo errado y en "Debe decir" el periodo correcto. Además, previamente debe presentar una declaración jurada informativa con los datos correctos del invoice en el Módulo de información de comprobantes de pago no domiciliados.</w:t>
      </w:r>
    </w:p>
    <w:p w14:paraId="07727721" w14:textId="77777777" w:rsidR="00663226" w:rsidRDefault="00663226" w:rsidP="00162DDC">
      <w:pPr>
        <w:pStyle w:val="Prrafodelista"/>
        <w:spacing w:after="0" w:line="240" w:lineRule="auto"/>
        <w:ind w:left="1080"/>
        <w:jc w:val="both"/>
        <w:rPr>
          <w:color w:val="EE0000"/>
          <w:lang w:val="es-MX"/>
        </w:rPr>
      </w:pPr>
    </w:p>
    <w:p w14:paraId="3CEB98BB" w14:textId="421D94D8" w:rsidR="007938AD" w:rsidRPr="00097775" w:rsidRDefault="007938AD" w:rsidP="00162DDC">
      <w:pPr>
        <w:pStyle w:val="Prrafodelista"/>
        <w:spacing w:after="0" w:line="240" w:lineRule="auto"/>
        <w:ind w:left="1080"/>
        <w:jc w:val="both"/>
        <w:rPr>
          <w:color w:val="EE0000"/>
          <w:lang w:val="es-MX"/>
        </w:rPr>
      </w:pPr>
      <w:r w:rsidRPr="007938AD">
        <w:rPr>
          <w:rFonts w:cs="ArialMT"/>
          <w:b/>
          <w:bCs/>
          <w:kern w:val="0"/>
        </w:rPr>
        <w:t xml:space="preserve">Para modificar serie y/o número de invoice: </w:t>
      </w:r>
      <w:r w:rsidRPr="007938AD">
        <w:rPr>
          <w:rFonts w:cs="ArialMT"/>
          <w:kern w:val="0"/>
        </w:rPr>
        <w:t>Debe consignar en "Dice" los datos de serie y/o número declarados, y en "Debe decir" los datos correctos. Además, previamente debe presentar una declaración jurada informativa con los datos correctos del invoice en el Módulo de información de comprobantes de pago no domiciliados.</w:t>
      </w:r>
    </w:p>
    <w:p w14:paraId="2FAD50B1" w14:textId="77777777" w:rsidR="00162DDC" w:rsidRDefault="00162DDC" w:rsidP="007970EF">
      <w:pPr>
        <w:pStyle w:val="Prrafodelista"/>
        <w:spacing w:after="0" w:line="240" w:lineRule="auto"/>
        <w:jc w:val="both"/>
        <w:rPr>
          <w:lang w:val="es-MX"/>
        </w:rPr>
      </w:pPr>
    </w:p>
    <w:p w14:paraId="40F5BAB5" w14:textId="3439426B" w:rsidR="007938AD" w:rsidRPr="00663226" w:rsidRDefault="007938AD" w:rsidP="007938AD">
      <w:pPr>
        <w:pStyle w:val="Prrafodelista"/>
        <w:spacing w:after="0" w:line="240" w:lineRule="auto"/>
        <w:ind w:left="1080"/>
        <w:jc w:val="both"/>
        <w:rPr>
          <w:lang w:val="es-MX"/>
        </w:rPr>
      </w:pPr>
      <w:r w:rsidRPr="007938AD">
        <w:rPr>
          <w:rFonts w:cs="ArialMT"/>
          <w:b/>
          <w:bCs/>
          <w:kern w:val="0"/>
        </w:rPr>
        <w:t>Para modificar el monto del IGV a pagar:</w:t>
      </w:r>
      <w:r w:rsidRPr="007938AD">
        <w:rPr>
          <w:color w:val="EE0000"/>
        </w:rPr>
        <w:t xml:space="preserve"> </w:t>
      </w:r>
      <w:r w:rsidRPr="00663226">
        <w:rPr>
          <w:lang w:val="es-MX"/>
        </w:rPr>
        <w:t>Debe hacerlo mediante la opción “Editar” del “</w:t>
      </w:r>
      <w:r w:rsidRPr="00663226">
        <w:rPr>
          <w:rFonts w:cs="ArialMT"/>
          <w:kern w:val="0"/>
        </w:rPr>
        <w:t xml:space="preserve">Módulo de información de </w:t>
      </w:r>
      <w:r w:rsidRPr="00663226">
        <w:rPr>
          <w:lang w:val="es-MX"/>
        </w:rPr>
        <w:t>Comprobantes de pago de no domiciliados”.</w:t>
      </w:r>
    </w:p>
    <w:p w14:paraId="66F6C46A" w14:textId="77777777" w:rsidR="007970EF" w:rsidRPr="007970EF" w:rsidRDefault="007970EF" w:rsidP="007970EF">
      <w:pPr>
        <w:pStyle w:val="Prrafodelista"/>
        <w:spacing w:after="0" w:line="240" w:lineRule="auto"/>
        <w:jc w:val="both"/>
        <w:rPr>
          <w:lang w:val="es-MX"/>
        </w:rPr>
      </w:pPr>
    </w:p>
    <w:p w14:paraId="6440728F" w14:textId="4DCA72CB" w:rsidR="007970EF" w:rsidRPr="007970EF" w:rsidRDefault="007970EF" w:rsidP="007970EF">
      <w:pPr>
        <w:pStyle w:val="Prrafodelista"/>
        <w:numPr>
          <w:ilvl w:val="0"/>
          <w:numId w:val="1"/>
        </w:numPr>
        <w:spacing w:after="0" w:line="240" w:lineRule="auto"/>
        <w:jc w:val="both"/>
        <w:rPr>
          <w:b/>
          <w:bCs/>
          <w:color w:val="156082" w:themeColor="accent1"/>
          <w:lang w:val="es-MX"/>
        </w:rPr>
      </w:pPr>
      <w:r w:rsidRPr="007970EF">
        <w:rPr>
          <w:b/>
          <w:bCs/>
          <w:color w:val="156082" w:themeColor="accent1"/>
          <w:lang w:val="es-MX"/>
        </w:rPr>
        <w:t>Me equivoque al registrar</w:t>
      </w:r>
      <w:r w:rsidR="00162DDC">
        <w:rPr>
          <w:b/>
          <w:bCs/>
          <w:color w:val="156082" w:themeColor="accent1"/>
          <w:lang w:val="es-MX"/>
        </w:rPr>
        <w:t xml:space="preserve"> </w:t>
      </w:r>
      <w:r w:rsidR="00463FEF">
        <w:rPr>
          <w:b/>
          <w:bCs/>
          <w:color w:val="156082" w:themeColor="accent1"/>
          <w:lang w:val="es-MX"/>
        </w:rPr>
        <w:t xml:space="preserve">el </w:t>
      </w:r>
      <w:r w:rsidR="00162DDC">
        <w:rPr>
          <w:b/>
          <w:bCs/>
          <w:color w:val="156082" w:themeColor="accent1"/>
          <w:lang w:val="es-MX"/>
        </w:rPr>
        <w:t>periodo,</w:t>
      </w:r>
      <w:r w:rsidR="00463FEF">
        <w:rPr>
          <w:b/>
          <w:bCs/>
          <w:color w:val="156082" w:themeColor="accent1"/>
          <w:lang w:val="es-MX"/>
        </w:rPr>
        <w:t xml:space="preserve"> la</w:t>
      </w:r>
      <w:r w:rsidRPr="007970EF">
        <w:rPr>
          <w:b/>
          <w:bCs/>
          <w:color w:val="156082" w:themeColor="accent1"/>
          <w:lang w:val="es-MX"/>
        </w:rPr>
        <w:t xml:space="preserve"> serie, </w:t>
      </w:r>
      <w:r w:rsidR="00463FEF">
        <w:rPr>
          <w:b/>
          <w:bCs/>
          <w:color w:val="156082" w:themeColor="accent1"/>
          <w:lang w:val="es-MX"/>
        </w:rPr>
        <w:t xml:space="preserve">el </w:t>
      </w:r>
      <w:r w:rsidRPr="007970EF">
        <w:rPr>
          <w:b/>
          <w:bCs/>
          <w:color w:val="156082" w:themeColor="accent1"/>
          <w:lang w:val="es-MX"/>
        </w:rPr>
        <w:t xml:space="preserve">número de </w:t>
      </w:r>
      <w:proofErr w:type="spellStart"/>
      <w:r w:rsidRPr="007970EF">
        <w:rPr>
          <w:b/>
          <w:bCs/>
          <w:color w:val="156082" w:themeColor="accent1"/>
          <w:lang w:val="es-MX"/>
        </w:rPr>
        <w:t>invoice</w:t>
      </w:r>
      <w:proofErr w:type="spellEnd"/>
      <w:r w:rsidRPr="007970EF">
        <w:rPr>
          <w:b/>
          <w:bCs/>
          <w:color w:val="156082" w:themeColor="accent1"/>
          <w:lang w:val="es-MX"/>
        </w:rPr>
        <w:t xml:space="preserve"> e IGV por </w:t>
      </w:r>
      <w:r w:rsidR="00AC4DEE" w:rsidRPr="007970EF">
        <w:rPr>
          <w:b/>
          <w:bCs/>
          <w:color w:val="156082" w:themeColor="accent1"/>
          <w:lang w:val="es-MX"/>
        </w:rPr>
        <w:t>pagar,</w:t>
      </w:r>
      <w:r w:rsidRPr="007970EF">
        <w:rPr>
          <w:b/>
          <w:bCs/>
          <w:color w:val="156082" w:themeColor="accent1"/>
          <w:lang w:val="es-MX"/>
        </w:rPr>
        <w:t xml:space="preserve"> pero aún </w:t>
      </w:r>
      <w:r w:rsidRPr="00776A28">
        <w:rPr>
          <w:b/>
          <w:bCs/>
          <w:color w:val="156082" w:themeColor="accent1"/>
          <w:lang w:val="es-MX"/>
        </w:rPr>
        <w:t xml:space="preserve">no realice pago </w:t>
      </w:r>
      <w:r w:rsidR="00AC4DEE" w:rsidRPr="00776A28">
        <w:rPr>
          <w:b/>
          <w:bCs/>
          <w:color w:val="156082" w:themeColor="accent1"/>
          <w:lang w:val="es-MX"/>
        </w:rPr>
        <w:t>total o parcial</w:t>
      </w:r>
      <w:r w:rsidR="00AC4DEE">
        <w:rPr>
          <w:b/>
          <w:bCs/>
          <w:color w:val="156082" w:themeColor="accent1"/>
          <w:lang w:val="es-MX"/>
        </w:rPr>
        <w:t xml:space="preserve"> </w:t>
      </w:r>
      <w:r w:rsidRPr="007970EF">
        <w:rPr>
          <w:b/>
          <w:bCs/>
          <w:color w:val="156082" w:themeColor="accent1"/>
          <w:lang w:val="es-MX"/>
        </w:rPr>
        <w:t>¿Cómo puedo modificarlo?</w:t>
      </w:r>
    </w:p>
    <w:p w14:paraId="1777C353" w14:textId="74F43245" w:rsidR="007970EF" w:rsidRPr="00663226" w:rsidRDefault="007970EF" w:rsidP="007970EF">
      <w:pPr>
        <w:pStyle w:val="Prrafodelista"/>
        <w:spacing w:after="0" w:line="240" w:lineRule="auto"/>
        <w:jc w:val="both"/>
        <w:rPr>
          <w:lang w:val="es-MX"/>
        </w:rPr>
      </w:pPr>
      <w:r w:rsidRPr="00663226">
        <w:rPr>
          <w:lang w:val="es-MX"/>
        </w:rPr>
        <w:t>Se puede modificar los datos errados mediante</w:t>
      </w:r>
      <w:r w:rsidR="007938AD">
        <w:rPr>
          <w:lang w:val="es-MX"/>
        </w:rPr>
        <w:t xml:space="preserve"> las opciones</w:t>
      </w:r>
      <w:r w:rsidRPr="00663226">
        <w:rPr>
          <w:lang w:val="es-MX"/>
        </w:rPr>
        <w:t xml:space="preserve"> </w:t>
      </w:r>
      <w:r w:rsidR="00A76ED3" w:rsidRPr="00663226">
        <w:rPr>
          <w:lang w:val="es-MX"/>
        </w:rPr>
        <w:t>“</w:t>
      </w:r>
      <w:r w:rsidRPr="00663226">
        <w:rPr>
          <w:lang w:val="es-MX"/>
        </w:rPr>
        <w:t>Editar</w:t>
      </w:r>
      <w:r w:rsidR="00A76ED3" w:rsidRPr="00663226">
        <w:rPr>
          <w:lang w:val="es-MX"/>
        </w:rPr>
        <w:t>”</w:t>
      </w:r>
      <w:r w:rsidRPr="00663226">
        <w:rPr>
          <w:lang w:val="es-MX"/>
        </w:rPr>
        <w:t xml:space="preserve"> o </w:t>
      </w:r>
      <w:r w:rsidR="00A76ED3" w:rsidRPr="00663226">
        <w:rPr>
          <w:lang w:val="es-MX"/>
        </w:rPr>
        <w:t>“</w:t>
      </w:r>
      <w:r w:rsidRPr="00663226">
        <w:rPr>
          <w:lang w:val="es-MX"/>
        </w:rPr>
        <w:t>Eliminar</w:t>
      </w:r>
      <w:r w:rsidR="00A76ED3" w:rsidRPr="00663226">
        <w:rPr>
          <w:lang w:val="es-MX"/>
        </w:rPr>
        <w:t>”</w:t>
      </w:r>
      <w:r w:rsidRPr="00663226">
        <w:rPr>
          <w:lang w:val="es-MX"/>
        </w:rPr>
        <w:t xml:space="preserve"> </w:t>
      </w:r>
      <w:r w:rsidR="007938AD">
        <w:rPr>
          <w:lang w:val="es-MX"/>
        </w:rPr>
        <w:t>de</w:t>
      </w:r>
      <w:r w:rsidR="00647A2A" w:rsidRPr="00663226">
        <w:rPr>
          <w:lang w:val="es-MX"/>
        </w:rPr>
        <w:t>l</w:t>
      </w:r>
      <w:r w:rsidRPr="00663226">
        <w:rPr>
          <w:lang w:val="es-MX"/>
        </w:rPr>
        <w:t xml:space="preserve"> </w:t>
      </w:r>
      <w:r w:rsidR="00647A2A" w:rsidRPr="00663226">
        <w:rPr>
          <w:rFonts w:cs="ArialMT"/>
          <w:kern w:val="0"/>
        </w:rPr>
        <w:t>“Módulo de información de Comprobantes</w:t>
      </w:r>
      <w:r w:rsidRPr="00663226">
        <w:rPr>
          <w:lang w:val="es-MX"/>
        </w:rPr>
        <w:t xml:space="preserve"> de pago de no domiciliados”.</w:t>
      </w:r>
    </w:p>
    <w:p w14:paraId="5387CA2B" w14:textId="77777777" w:rsidR="007970EF" w:rsidRPr="007970EF" w:rsidRDefault="007970EF" w:rsidP="007970EF">
      <w:pPr>
        <w:pStyle w:val="Prrafodelista"/>
        <w:spacing w:after="0" w:line="240" w:lineRule="auto"/>
        <w:jc w:val="both"/>
        <w:rPr>
          <w:lang w:val="es-MX"/>
        </w:rPr>
      </w:pPr>
    </w:p>
    <w:p w14:paraId="688D05CA" w14:textId="7CCCA1C1" w:rsidR="007970EF" w:rsidRPr="007970EF" w:rsidRDefault="00514209" w:rsidP="007970EF">
      <w:pPr>
        <w:pStyle w:val="Prrafodelista"/>
        <w:numPr>
          <w:ilvl w:val="0"/>
          <w:numId w:val="1"/>
        </w:numPr>
        <w:spacing w:after="0" w:line="240" w:lineRule="auto"/>
        <w:jc w:val="both"/>
        <w:rPr>
          <w:b/>
          <w:bCs/>
          <w:color w:val="156082" w:themeColor="accent1"/>
          <w:lang w:val="es-MX"/>
        </w:rPr>
      </w:pPr>
      <w:r>
        <w:rPr>
          <w:b/>
          <w:bCs/>
          <w:color w:val="156082" w:themeColor="accent1"/>
          <w:lang w:val="es-MX"/>
        </w:rPr>
        <w:lastRenderedPageBreak/>
        <w:t>Si r</w:t>
      </w:r>
      <w:r w:rsidR="007970EF" w:rsidRPr="007970EF">
        <w:rPr>
          <w:b/>
          <w:bCs/>
          <w:color w:val="156082" w:themeColor="accent1"/>
          <w:lang w:val="es-MX"/>
        </w:rPr>
        <w:t>ealic</w:t>
      </w:r>
      <w:r>
        <w:rPr>
          <w:b/>
          <w:bCs/>
          <w:color w:val="156082" w:themeColor="accent1"/>
          <w:lang w:val="es-MX"/>
        </w:rPr>
        <w:t>é</w:t>
      </w:r>
      <w:r w:rsidR="007970EF" w:rsidRPr="007970EF">
        <w:rPr>
          <w:b/>
          <w:bCs/>
          <w:color w:val="156082" w:themeColor="accent1"/>
          <w:lang w:val="es-MX"/>
        </w:rPr>
        <w:t xml:space="preserve"> pagos previos </w:t>
      </w:r>
      <w:r>
        <w:rPr>
          <w:b/>
          <w:bCs/>
          <w:color w:val="156082" w:themeColor="accent1"/>
          <w:lang w:val="es-MX"/>
        </w:rPr>
        <w:t xml:space="preserve">antes </w:t>
      </w:r>
      <w:r w:rsidR="00776A28">
        <w:rPr>
          <w:b/>
          <w:bCs/>
          <w:color w:val="156082" w:themeColor="accent1"/>
          <w:lang w:val="es-MX"/>
        </w:rPr>
        <w:t xml:space="preserve">del </w:t>
      </w:r>
      <w:r w:rsidR="00776A28" w:rsidRPr="007970EF">
        <w:rPr>
          <w:b/>
          <w:bCs/>
          <w:color w:val="156082" w:themeColor="accent1"/>
          <w:lang w:val="es-MX"/>
        </w:rPr>
        <w:t>01</w:t>
      </w:r>
      <w:r w:rsidR="007970EF" w:rsidRPr="007970EF">
        <w:rPr>
          <w:b/>
          <w:bCs/>
          <w:color w:val="156082" w:themeColor="accent1"/>
          <w:lang w:val="es-MX"/>
        </w:rPr>
        <w:t xml:space="preserve"> de julio 2026 ¿Cómo puedo realizar los pagos faltantes?</w:t>
      </w:r>
    </w:p>
    <w:p w14:paraId="052410E5" w14:textId="529B08B1" w:rsidR="007970EF" w:rsidRDefault="007938AD" w:rsidP="007970EF">
      <w:pPr>
        <w:pStyle w:val="Prrafodelista"/>
        <w:spacing w:after="0" w:line="240" w:lineRule="auto"/>
        <w:jc w:val="both"/>
        <w:rPr>
          <w:lang w:val="es-MX"/>
        </w:rPr>
      </w:pPr>
      <w:r>
        <w:rPr>
          <w:lang w:val="es-MX"/>
        </w:rPr>
        <w:t>E</w:t>
      </w:r>
      <w:r w:rsidR="00A22FBB" w:rsidRPr="00663226">
        <w:rPr>
          <w:lang w:val="es-MX"/>
        </w:rPr>
        <w:t xml:space="preserve">n la opción </w:t>
      </w:r>
      <w:r w:rsidR="00647A2A" w:rsidRPr="00663226">
        <w:rPr>
          <w:rFonts w:cs="ArialMT"/>
          <w:kern w:val="0"/>
        </w:rPr>
        <w:t xml:space="preserve">“Módulo de información de </w:t>
      </w:r>
      <w:r w:rsidR="00A22FBB" w:rsidRPr="00663226">
        <w:rPr>
          <w:lang w:val="es-MX"/>
        </w:rPr>
        <w:t xml:space="preserve">Comprobantes </w:t>
      </w:r>
      <w:r w:rsidR="00A22FBB" w:rsidRPr="007970EF">
        <w:rPr>
          <w:lang w:val="es-MX"/>
        </w:rPr>
        <w:t>de pago de no domiciliados”</w:t>
      </w:r>
      <w:r w:rsidR="00A22FBB">
        <w:rPr>
          <w:lang w:val="es-MX"/>
        </w:rPr>
        <w:t xml:space="preserve"> </w:t>
      </w:r>
      <w:r>
        <w:rPr>
          <w:lang w:val="es-MX"/>
        </w:rPr>
        <w:t xml:space="preserve">debe </w:t>
      </w:r>
      <w:r w:rsidR="00776A28">
        <w:rPr>
          <w:lang w:val="es-MX"/>
        </w:rPr>
        <w:t xml:space="preserve">presentar la declaración jurada informativa consignando </w:t>
      </w:r>
      <w:r w:rsidR="00AC4DEE" w:rsidRPr="007970EF">
        <w:rPr>
          <w:lang w:val="es-MX"/>
        </w:rPr>
        <w:t xml:space="preserve">el </w:t>
      </w:r>
      <w:proofErr w:type="spellStart"/>
      <w:r w:rsidR="00AC4DEE" w:rsidRPr="007970EF">
        <w:rPr>
          <w:lang w:val="es-MX"/>
        </w:rPr>
        <w:t>invoice</w:t>
      </w:r>
      <w:proofErr w:type="spellEnd"/>
      <w:r w:rsidR="00AC4DEE" w:rsidRPr="007970EF">
        <w:rPr>
          <w:lang w:val="es-MX"/>
        </w:rPr>
        <w:t xml:space="preserve"> y</w:t>
      </w:r>
      <w:r>
        <w:rPr>
          <w:lang w:val="es-MX"/>
        </w:rPr>
        <w:t>,</w:t>
      </w:r>
      <w:r w:rsidR="00776A28">
        <w:rPr>
          <w:lang w:val="es-MX"/>
        </w:rPr>
        <w:t xml:space="preserve"> en el campo “IGV por pagar”</w:t>
      </w:r>
      <w:r>
        <w:rPr>
          <w:lang w:val="es-MX"/>
        </w:rPr>
        <w:t>,</w:t>
      </w:r>
      <w:r w:rsidR="00776A28">
        <w:rPr>
          <w:lang w:val="es-MX"/>
        </w:rPr>
        <w:t xml:space="preserve"> consignar </w:t>
      </w:r>
      <w:r w:rsidR="00A22FBB">
        <w:rPr>
          <w:lang w:val="es-MX"/>
        </w:rPr>
        <w:t>únicamente</w:t>
      </w:r>
      <w:r w:rsidR="00AC4DEE" w:rsidRPr="007970EF">
        <w:rPr>
          <w:lang w:val="es-MX"/>
        </w:rPr>
        <w:t xml:space="preserve"> el importe </w:t>
      </w:r>
      <w:r w:rsidR="00776A28">
        <w:rPr>
          <w:lang w:val="es-MX"/>
        </w:rPr>
        <w:t xml:space="preserve">que se encuentre </w:t>
      </w:r>
      <w:r w:rsidR="00AC4DEE" w:rsidRPr="007970EF">
        <w:rPr>
          <w:lang w:val="es-MX"/>
        </w:rPr>
        <w:t>pendiente de pago</w:t>
      </w:r>
      <w:r w:rsidR="00A22FBB">
        <w:rPr>
          <w:lang w:val="es-MX"/>
        </w:rPr>
        <w:t xml:space="preserve">, para </w:t>
      </w:r>
      <w:r w:rsidR="00AC4DEE">
        <w:rPr>
          <w:lang w:val="es-MX"/>
        </w:rPr>
        <w:t xml:space="preserve">posteriormente realizar el pago en la opción </w:t>
      </w:r>
      <w:r w:rsidR="009908D1">
        <w:rPr>
          <w:lang w:val="es-MX"/>
        </w:rPr>
        <w:t>“</w:t>
      </w:r>
      <w:r w:rsidR="00AC4DEE" w:rsidRPr="001E2717">
        <w:rPr>
          <w:rFonts w:cs="ArialMT"/>
          <w:kern w:val="0"/>
        </w:rPr>
        <w:t>Pago IGV Servicios No Domiciliados</w:t>
      </w:r>
      <w:r w:rsidR="009908D1">
        <w:rPr>
          <w:rFonts w:cs="ArialMT"/>
          <w:kern w:val="0"/>
        </w:rPr>
        <w:t>”</w:t>
      </w:r>
      <w:r w:rsidR="00AC4DEE">
        <w:rPr>
          <w:rFonts w:cs="ArialMT"/>
          <w:kern w:val="0"/>
        </w:rPr>
        <w:t>.</w:t>
      </w:r>
    </w:p>
    <w:p w14:paraId="7E04C200" w14:textId="77777777" w:rsidR="007970EF" w:rsidRPr="007970EF" w:rsidRDefault="007970EF" w:rsidP="007970EF">
      <w:pPr>
        <w:spacing w:after="0" w:line="240" w:lineRule="auto"/>
        <w:jc w:val="both"/>
        <w:rPr>
          <w:lang w:val="es-MX"/>
        </w:rPr>
      </w:pPr>
    </w:p>
    <w:p w14:paraId="50AE1A6A" w14:textId="055719FA" w:rsidR="007970EF" w:rsidRPr="007970EF" w:rsidRDefault="007970EF" w:rsidP="007970EF">
      <w:pPr>
        <w:pStyle w:val="Prrafodelista"/>
        <w:numPr>
          <w:ilvl w:val="0"/>
          <w:numId w:val="1"/>
        </w:numPr>
        <w:spacing w:after="0" w:line="240" w:lineRule="auto"/>
        <w:jc w:val="both"/>
        <w:rPr>
          <w:b/>
          <w:bCs/>
          <w:color w:val="156082" w:themeColor="accent1"/>
          <w:lang w:val="es-MX"/>
        </w:rPr>
      </w:pPr>
      <w:r w:rsidRPr="007970EF">
        <w:rPr>
          <w:b/>
          <w:bCs/>
          <w:color w:val="156082" w:themeColor="accent1"/>
          <w:lang w:val="es-MX"/>
        </w:rPr>
        <w:t xml:space="preserve">Realice pago completo de 1041: IMPUESTO GENERAL A LAS VENTAS - Utilización Servicios Prestados No Domiciliados el </w:t>
      </w:r>
      <w:r w:rsidR="00514209">
        <w:rPr>
          <w:b/>
          <w:bCs/>
          <w:color w:val="156082" w:themeColor="accent1"/>
          <w:lang w:val="es-MX"/>
        </w:rPr>
        <w:t>25</w:t>
      </w:r>
      <w:r w:rsidRPr="007970EF">
        <w:rPr>
          <w:b/>
          <w:bCs/>
          <w:color w:val="156082" w:themeColor="accent1"/>
          <w:lang w:val="es-MX"/>
        </w:rPr>
        <w:t xml:space="preserve"> de julio 2026 ¿Cuándo puedo </w:t>
      </w:r>
      <w:r w:rsidR="00A22FBB">
        <w:rPr>
          <w:b/>
          <w:bCs/>
          <w:color w:val="156082" w:themeColor="accent1"/>
          <w:lang w:val="es-MX"/>
        </w:rPr>
        <w:t>ejercer</w:t>
      </w:r>
      <w:r w:rsidRPr="007970EF">
        <w:rPr>
          <w:b/>
          <w:bCs/>
          <w:color w:val="156082" w:themeColor="accent1"/>
          <w:lang w:val="es-MX"/>
        </w:rPr>
        <w:t xml:space="preserve"> el crédito fiscal?</w:t>
      </w:r>
    </w:p>
    <w:p w14:paraId="0DE1291E" w14:textId="77777777" w:rsidR="007970EF" w:rsidRDefault="007970EF" w:rsidP="007970EF">
      <w:pPr>
        <w:pStyle w:val="Prrafodelista"/>
        <w:spacing w:after="0" w:line="240" w:lineRule="auto"/>
        <w:jc w:val="both"/>
        <w:rPr>
          <w:lang w:val="es-MX"/>
        </w:rPr>
      </w:pPr>
      <w:r w:rsidRPr="007970EF">
        <w:rPr>
          <w:lang w:val="es-MX"/>
        </w:rPr>
        <w:t>El derecho al crédito fiscal lo puede ejercer en el periodo 07/2026.</w:t>
      </w:r>
    </w:p>
    <w:p w14:paraId="605B5A99" w14:textId="77777777" w:rsidR="007970EF" w:rsidRPr="007970EF" w:rsidRDefault="007970EF" w:rsidP="007970EF">
      <w:pPr>
        <w:pStyle w:val="Prrafodelista"/>
        <w:spacing w:after="0" w:line="240" w:lineRule="auto"/>
        <w:jc w:val="both"/>
        <w:rPr>
          <w:lang w:val="es-MX"/>
        </w:rPr>
      </w:pPr>
    </w:p>
    <w:p w14:paraId="11F328FC" w14:textId="798C2FEF" w:rsidR="007970EF" w:rsidRPr="00514209" w:rsidRDefault="00514209" w:rsidP="006E135D">
      <w:pPr>
        <w:pStyle w:val="Prrafodelista"/>
        <w:numPr>
          <w:ilvl w:val="0"/>
          <w:numId w:val="1"/>
        </w:numPr>
        <w:spacing w:after="0" w:line="240" w:lineRule="auto"/>
        <w:jc w:val="both"/>
        <w:rPr>
          <w:b/>
          <w:bCs/>
          <w:color w:val="156082" w:themeColor="accent1"/>
          <w:lang w:val="es-MX"/>
        </w:rPr>
      </w:pPr>
      <w:r w:rsidRPr="00514209">
        <w:rPr>
          <w:b/>
          <w:bCs/>
          <w:color w:val="156082" w:themeColor="accent1"/>
          <w:lang w:val="es-MX"/>
        </w:rPr>
        <w:t>Si he realizado pagos parciales del tributo 1041: IMPUESTO GENERAL A LAS VENTAS - Utilización Servicios Prestados No Domiciliados desde</w:t>
      </w:r>
      <w:r w:rsidR="00A22FBB">
        <w:rPr>
          <w:b/>
          <w:bCs/>
          <w:color w:val="156082" w:themeColor="accent1"/>
          <w:lang w:val="es-MX"/>
        </w:rPr>
        <w:t xml:space="preserve"> el</w:t>
      </w:r>
      <w:r w:rsidRPr="00514209">
        <w:rPr>
          <w:b/>
          <w:bCs/>
          <w:color w:val="156082" w:themeColor="accent1"/>
          <w:lang w:val="es-MX"/>
        </w:rPr>
        <w:t xml:space="preserve"> 20 de julio 2026 y realizo el último pago (incluidos intereses moratorios) el 28 de agosto del 2027 ¿</w:t>
      </w:r>
      <w:r w:rsidR="007970EF" w:rsidRPr="00514209">
        <w:rPr>
          <w:b/>
          <w:bCs/>
          <w:color w:val="156082" w:themeColor="accent1"/>
          <w:lang w:val="es-MX"/>
        </w:rPr>
        <w:t xml:space="preserve">Cuándo puedo </w:t>
      </w:r>
      <w:r w:rsidR="00A22FBB">
        <w:rPr>
          <w:b/>
          <w:bCs/>
          <w:color w:val="156082" w:themeColor="accent1"/>
          <w:lang w:val="es-MX"/>
        </w:rPr>
        <w:t>ejercer</w:t>
      </w:r>
      <w:r w:rsidR="007970EF" w:rsidRPr="00514209">
        <w:rPr>
          <w:b/>
          <w:bCs/>
          <w:color w:val="156082" w:themeColor="accent1"/>
          <w:lang w:val="es-MX"/>
        </w:rPr>
        <w:t xml:space="preserve"> </w:t>
      </w:r>
      <w:r w:rsidR="00A22FBB">
        <w:rPr>
          <w:b/>
          <w:bCs/>
          <w:color w:val="156082" w:themeColor="accent1"/>
          <w:lang w:val="es-MX"/>
        </w:rPr>
        <w:t>el</w:t>
      </w:r>
      <w:r w:rsidR="007970EF" w:rsidRPr="00514209">
        <w:rPr>
          <w:b/>
          <w:bCs/>
          <w:color w:val="156082" w:themeColor="accent1"/>
          <w:lang w:val="es-MX"/>
        </w:rPr>
        <w:t xml:space="preserve"> crédito fiscal?</w:t>
      </w:r>
    </w:p>
    <w:p w14:paraId="2C43E07A" w14:textId="184582FE" w:rsidR="00CF515F" w:rsidRDefault="007970EF" w:rsidP="00A22FBB">
      <w:pPr>
        <w:spacing w:after="0" w:line="240" w:lineRule="auto"/>
        <w:ind w:left="708"/>
        <w:jc w:val="both"/>
        <w:rPr>
          <w:lang w:val="es-MX"/>
        </w:rPr>
      </w:pPr>
      <w:r w:rsidRPr="007970EF">
        <w:rPr>
          <w:lang w:val="es-MX"/>
        </w:rPr>
        <w:t xml:space="preserve">El derecho al crédito fiscal lo puede ejercer en el periodo </w:t>
      </w:r>
      <w:r w:rsidR="00514209">
        <w:rPr>
          <w:lang w:val="es-MX"/>
        </w:rPr>
        <w:t>08</w:t>
      </w:r>
      <w:r w:rsidRPr="007970EF">
        <w:rPr>
          <w:lang w:val="es-MX"/>
        </w:rPr>
        <w:t>/202</w:t>
      </w:r>
      <w:r w:rsidR="00514209">
        <w:rPr>
          <w:lang w:val="es-MX"/>
        </w:rPr>
        <w:t>7</w:t>
      </w:r>
      <w:r w:rsidRPr="007970EF">
        <w:rPr>
          <w:lang w:val="es-MX"/>
        </w:rPr>
        <w:t>.</w:t>
      </w:r>
    </w:p>
    <w:sectPr w:rsidR="00CF51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65D"/>
    <w:multiLevelType w:val="multilevel"/>
    <w:tmpl w:val="BECE623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056062F9"/>
    <w:multiLevelType w:val="multilevel"/>
    <w:tmpl w:val="80281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F1AE7"/>
    <w:multiLevelType w:val="hybridMultilevel"/>
    <w:tmpl w:val="95E4CED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 w15:restartNumberingAfterBreak="0">
    <w:nsid w:val="0C170C45"/>
    <w:multiLevelType w:val="multilevel"/>
    <w:tmpl w:val="BB0C5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74283"/>
    <w:multiLevelType w:val="multilevel"/>
    <w:tmpl w:val="BC24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476E38"/>
    <w:multiLevelType w:val="multilevel"/>
    <w:tmpl w:val="78C6B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45E88"/>
    <w:multiLevelType w:val="multilevel"/>
    <w:tmpl w:val="9610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E205C"/>
    <w:multiLevelType w:val="hybridMultilevel"/>
    <w:tmpl w:val="4C723F54"/>
    <w:lvl w:ilvl="0" w:tplc="08D4166A">
      <w:start w:val="1"/>
      <w:numFmt w:val="bullet"/>
      <w:lvlText w:val="•"/>
      <w:lvlJc w:val="left"/>
      <w:pPr>
        <w:tabs>
          <w:tab w:val="num" w:pos="720"/>
        </w:tabs>
        <w:ind w:left="720" w:hanging="360"/>
      </w:pPr>
      <w:rPr>
        <w:rFonts w:ascii="Times New Roman" w:hAnsi="Times New Roman" w:hint="default"/>
      </w:rPr>
    </w:lvl>
    <w:lvl w:ilvl="1" w:tplc="2572DABA" w:tentative="1">
      <w:start w:val="1"/>
      <w:numFmt w:val="bullet"/>
      <w:lvlText w:val="•"/>
      <w:lvlJc w:val="left"/>
      <w:pPr>
        <w:tabs>
          <w:tab w:val="num" w:pos="1440"/>
        </w:tabs>
        <w:ind w:left="1440" w:hanging="360"/>
      </w:pPr>
      <w:rPr>
        <w:rFonts w:ascii="Times New Roman" w:hAnsi="Times New Roman" w:hint="default"/>
      </w:rPr>
    </w:lvl>
    <w:lvl w:ilvl="2" w:tplc="8C2E620A" w:tentative="1">
      <w:start w:val="1"/>
      <w:numFmt w:val="bullet"/>
      <w:lvlText w:val="•"/>
      <w:lvlJc w:val="left"/>
      <w:pPr>
        <w:tabs>
          <w:tab w:val="num" w:pos="2160"/>
        </w:tabs>
        <w:ind w:left="2160" w:hanging="360"/>
      </w:pPr>
      <w:rPr>
        <w:rFonts w:ascii="Times New Roman" w:hAnsi="Times New Roman" w:hint="default"/>
      </w:rPr>
    </w:lvl>
    <w:lvl w:ilvl="3" w:tplc="B534387A" w:tentative="1">
      <w:start w:val="1"/>
      <w:numFmt w:val="bullet"/>
      <w:lvlText w:val="•"/>
      <w:lvlJc w:val="left"/>
      <w:pPr>
        <w:tabs>
          <w:tab w:val="num" w:pos="2880"/>
        </w:tabs>
        <w:ind w:left="2880" w:hanging="360"/>
      </w:pPr>
      <w:rPr>
        <w:rFonts w:ascii="Times New Roman" w:hAnsi="Times New Roman" w:hint="default"/>
      </w:rPr>
    </w:lvl>
    <w:lvl w:ilvl="4" w:tplc="17440B64" w:tentative="1">
      <w:start w:val="1"/>
      <w:numFmt w:val="bullet"/>
      <w:lvlText w:val="•"/>
      <w:lvlJc w:val="left"/>
      <w:pPr>
        <w:tabs>
          <w:tab w:val="num" w:pos="3600"/>
        </w:tabs>
        <w:ind w:left="3600" w:hanging="360"/>
      </w:pPr>
      <w:rPr>
        <w:rFonts w:ascii="Times New Roman" w:hAnsi="Times New Roman" w:hint="default"/>
      </w:rPr>
    </w:lvl>
    <w:lvl w:ilvl="5" w:tplc="36E8B272" w:tentative="1">
      <w:start w:val="1"/>
      <w:numFmt w:val="bullet"/>
      <w:lvlText w:val="•"/>
      <w:lvlJc w:val="left"/>
      <w:pPr>
        <w:tabs>
          <w:tab w:val="num" w:pos="4320"/>
        </w:tabs>
        <w:ind w:left="4320" w:hanging="360"/>
      </w:pPr>
      <w:rPr>
        <w:rFonts w:ascii="Times New Roman" w:hAnsi="Times New Roman" w:hint="default"/>
      </w:rPr>
    </w:lvl>
    <w:lvl w:ilvl="6" w:tplc="2D6E193A" w:tentative="1">
      <w:start w:val="1"/>
      <w:numFmt w:val="bullet"/>
      <w:lvlText w:val="•"/>
      <w:lvlJc w:val="left"/>
      <w:pPr>
        <w:tabs>
          <w:tab w:val="num" w:pos="5040"/>
        </w:tabs>
        <w:ind w:left="5040" w:hanging="360"/>
      </w:pPr>
      <w:rPr>
        <w:rFonts w:ascii="Times New Roman" w:hAnsi="Times New Roman" w:hint="default"/>
      </w:rPr>
    </w:lvl>
    <w:lvl w:ilvl="7" w:tplc="33769D08" w:tentative="1">
      <w:start w:val="1"/>
      <w:numFmt w:val="bullet"/>
      <w:lvlText w:val="•"/>
      <w:lvlJc w:val="left"/>
      <w:pPr>
        <w:tabs>
          <w:tab w:val="num" w:pos="5760"/>
        </w:tabs>
        <w:ind w:left="5760" w:hanging="360"/>
      </w:pPr>
      <w:rPr>
        <w:rFonts w:ascii="Times New Roman" w:hAnsi="Times New Roman" w:hint="default"/>
      </w:rPr>
    </w:lvl>
    <w:lvl w:ilvl="8" w:tplc="ACB65B4E"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A16637A"/>
    <w:multiLevelType w:val="multilevel"/>
    <w:tmpl w:val="393C2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E6A8C"/>
    <w:multiLevelType w:val="multilevel"/>
    <w:tmpl w:val="A10A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2A781C"/>
    <w:multiLevelType w:val="multilevel"/>
    <w:tmpl w:val="5716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354B94"/>
    <w:multiLevelType w:val="hybridMultilevel"/>
    <w:tmpl w:val="633452F8"/>
    <w:lvl w:ilvl="0" w:tplc="462098DA">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23064947"/>
    <w:multiLevelType w:val="multilevel"/>
    <w:tmpl w:val="E19C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FE5C33"/>
    <w:multiLevelType w:val="hybridMultilevel"/>
    <w:tmpl w:val="1D246D1A"/>
    <w:lvl w:ilvl="0" w:tplc="62CA3D2C">
      <w:start w:val="1"/>
      <w:numFmt w:val="bullet"/>
      <w:lvlText w:val="-"/>
      <w:lvlJc w:val="left"/>
      <w:pPr>
        <w:ind w:left="1080" w:hanging="360"/>
      </w:pPr>
      <w:rPr>
        <w:rFonts w:ascii="Aptos" w:eastAsiaTheme="minorHAnsi" w:hAnsi="Aptos" w:cstheme="minorBidi" w:hint="default"/>
      </w:rPr>
    </w:lvl>
    <w:lvl w:ilvl="1" w:tplc="280A0003">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4" w15:restartNumberingAfterBreak="0">
    <w:nsid w:val="2E3E48CE"/>
    <w:multiLevelType w:val="multilevel"/>
    <w:tmpl w:val="7556C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603B63"/>
    <w:multiLevelType w:val="multilevel"/>
    <w:tmpl w:val="0DCA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06456D"/>
    <w:multiLevelType w:val="multilevel"/>
    <w:tmpl w:val="4080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752FE2"/>
    <w:multiLevelType w:val="multilevel"/>
    <w:tmpl w:val="66E6F08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42A57905"/>
    <w:multiLevelType w:val="multilevel"/>
    <w:tmpl w:val="19B48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B806C9"/>
    <w:multiLevelType w:val="multilevel"/>
    <w:tmpl w:val="D9C626B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0" w15:restartNumberingAfterBreak="0">
    <w:nsid w:val="513D5DB6"/>
    <w:multiLevelType w:val="hybridMultilevel"/>
    <w:tmpl w:val="A5A2A07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9D63677"/>
    <w:multiLevelType w:val="multilevel"/>
    <w:tmpl w:val="721C0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6E60B0"/>
    <w:multiLevelType w:val="multilevel"/>
    <w:tmpl w:val="F3780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340773"/>
    <w:multiLevelType w:val="multilevel"/>
    <w:tmpl w:val="00703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5D300B"/>
    <w:multiLevelType w:val="multilevel"/>
    <w:tmpl w:val="B132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AD7AB6"/>
    <w:multiLevelType w:val="multilevel"/>
    <w:tmpl w:val="F376B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D6794"/>
    <w:multiLevelType w:val="multilevel"/>
    <w:tmpl w:val="E2EE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5574332">
    <w:abstractNumId w:val="20"/>
  </w:num>
  <w:num w:numId="2" w16cid:durableId="1518883075">
    <w:abstractNumId w:val="13"/>
  </w:num>
  <w:num w:numId="3" w16cid:durableId="581448020">
    <w:abstractNumId w:val="11"/>
  </w:num>
  <w:num w:numId="4" w16cid:durableId="2025789014">
    <w:abstractNumId w:val="18"/>
  </w:num>
  <w:num w:numId="5" w16cid:durableId="2003386378">
    <w:abstractNumId w:val="8"/>
  </w:num>
  <w:num w:numId="6" w16cid:durableId="178201358">
    <w:abstractNumId w:val="26"/>
  </w:num>
  <w:num w:numId="7" w16cid:durableId="894006907">
    <w:abstractNumId w:val="4"/>
  </w:num>
  <w:num w:numId="8" w16cid:durableId="269944013">
    <w:abstractNumId w:val="6"/>
  </w:num>
  <w:num w:numId="9" w16cid:durableId="983003891">
    <w:abstractNumId w:val="24"/>
  </w:num>
  <w:num w:numId="10" w16cid:durableId="52438183">
    <w:abstractNumId w:val="10"/>
  </w:num>
  <w:num w:numId="11" w16cid:durableId="692851316">
    <w:abstractNumId w:val="23"/>
  </w:num>
  <w:num w:numId="12" w16cid:durableId="2035449594">
    <w:abstractNumId w:val="15"/>
  </w:num>
  <w:num w:numId="13" w16cid:durableId="1065643115">
    <w:abstractNumId w:val="12"/>
  </w:num>
  <w:num w:numId="14" w16cid:durableId="1232695640">
    <w:abstractNumId w:val="9"/>
  </w:num>
  <w:num w:numId="15" w16cid:durableId="1314259986">
    <w:abstractNumId w:val="3"/>
  </w:num>
  <w:num w:numId="16" w16cid:durableId="1465805956">
    <w:abstractNumId w:val="21"/>
  </w:num>
  <w:num w:numId="17" w16cid:durableId="1004699255">
    <w:abstractNumId w:val="22"/>
  </w:num>
  <w:num w:numId="18" w16cid:durableId="2089956925">
    <w:abstractNumId w:val="25"/>
  </w:num>
  <w:num w:numId="19" w16cid:durableId="961810520">
    <w:abstractNumId w:val="1"/>
  </w:num>
  <w:num w:numId="20" w16cid:durableId="953554498">
    <w:abstractNumId w:val="16"/>
  </w:num>
  <w:num w:numId="21" w16cid:durableId="75055699">
    <w:abstractNumId w:val="5"/>
  </w:num>
  <w:num w:numId="22" w16cid:durableId="264001328">
    <w:abstractNumId w:val="14"/>
  </w:num>
  <w:num w:numId="23" w16cid:durableId="638611458">
    <w:abstractNumId w:val="7"/>
  </w:num>
  <w:num w:numId="24" w16cid:durableId="1218205781">
    <w:abstractNumId w:val="2"/>
  </w:num>
  <w:num w:numId="25" w16cid:durableId="1015888634">
    <w:abstractNumId w:val="19"/>
  </w:num>
  <w:num w:numId="26" w16cid:durableId="755588310">
    <w:abstractNumId w:val="17"/>
  </w:num>
  <w:num w:numId="27" w16cid:durableId="1305238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F0"/>
    <w:rsid w:val="000018E6"/>
    <w:rsid w:val="000131D9"/>
    <w:rsid w:val="00017DDA"/>
    <w:rsid w:val="000204F0"/>
    <w:rsid w:val="00021108"/>
    <w:rsid w:val="00030253"/>
    <w:rsid w:val="000335DC"/>
    <w:rsid w:val="0004337B"/>
    <w:rsid w:val="00043619"/>
    <w:rsid w:val="00056779"/>
    <w:rsid w:val="0006120C"/>
    <w:rsid w:val="00072D59"/>
    <w:rsid w:val="00080378"/>
    <w:rsid w:val="00087AED"/>
    <w:rsid w:val="00094568"/>
    <w:rsid w:val="00097775"/>
    <w:rsid w:val="000B2BE2"/>
    <w:rsid w:val="000C24CA"/>
    <w:rsid w:val="000D04FD"/>
    <w:rsid w:val="000F0B02"/>
    <w:rsid w:val="000F7BA9"/>
    <w:rsid w:val="00114286"/>
    <w:rsid w:val="00144975"/>
    <w:rsid w:val="00162DDC"/>
    <w:rsid w:val="001673AB"/>
    <w:rsid w:val="001D6BC1"/>
    <w:rsid w:val="001E2717"/>
    <w:rsid w:val="001F2E8D"/>
    <w:rsid w:val="001F58EB"/>
    <w:rsid w:val="001F5CE4"/>
    <w:rsid w:val="00207B92"/>
    <w:rsid w:val="00227A92"/>
    <w:rsid w:val="00227BFF"/>
    <w:rsid w:val="00242712"/>
    <w:rsid w:val="00250090"/>
    <w:rsid w:val="00282686"/>
    <w:rsid w:val="00282F9B"/>
    <w:rsid w:val="00297367"/>
    <w:rsid w:val="002C5593"/>
    <w:rsid w:val="002D4736"/>
    <w:rsid w:val="00306FD8"/>
    <w:rsid w:val="00312031"/>
    <w:rsid w:val="00320410"/>
    <w:rsid w:val="00323FF5"/>
    <w:rsid w:val="00326C4C"/>
    <w:rsid w:val="003407B5"/>
    <w:rsid w:val="00347351"/>
    <w:rsid w:val="00371199"/>
    <w:rsid w:val="003C2288"/>
    <w:rsid w:val="003C5DCE"/>
    <w:rsid w:val="003C6701"/>
    <w:rsid w:val="003D6D08"/>
    <w:rsid w:val="003F28AA"/>
    <w:rsid w:val="003F6742"/>
    <w:rsid w:val="003F750C"/>
    <w:rsid w:val="00402D37"/>
    <w:rsid w:val="00415B84"/>
    <w:rsid w:val="00441047"/>
    <w:rsid w:val="004418F2"/>
    <w:rsid w:val="00455A53"/>
    <w:rsid w:val="0045654E"/>
    <w:rsid w:val="00463FEF"/>
    <w:rsid w:val="00482B23"/>
    <w:rsid w:val="0049282D"/>
    <w:rsid w:val="004A079C"/>
    <w:rsid w:val="004B0E42"/>
    <w:rsid w:val="005121D0"/>
    <w:rsid w:val="00514209"/>
    <w:rsid w:val="00522EBE"/>
    <w:rsid w:val="00523D2E"/>
    <w:rsid w:val="00530A6E"/>
    <w:rsid w:val="00550041"/>
    <w:rsid w:val="00551A84"/>
    <w:rsid w:val="005601BF"/>
    <w:rsid w:val="00577E20"/>
    <w:rsid w:val="005A456C"/>
    <w:rsid w:val="005B7250"/>
    <w:rsid w:val="005D060D"/>
    <w:rsid w:val="005D3301"/>
    <w:rsid w:val="005D5114"/>
    <w:rsid w:val="00604B1F"/>
    <w:rsid w:val="006115BA"/>
    <w:rsid w:val="006237F3"/>
    <w:rsid w:val="00647A2A"/>
    <w:rsid w:val="00663226"/>
    <w:rsid w:val="006812F2"/>
    <w:rsid w:val="006B3F70"/>
    <w:rsid w:val="006B47D0"/>
    <w:rsid w:val="006C473D"/>
    <w:rsid w:val="006D69B1"/>
    <w:rsid w:val="006E135D"/>
    <w:rsid w:val="006E2E76"/>
    <w:rsid w:val="006F2DD3"/>
    <w:rsid w:val="006F449D"/>
    <w:rsid w:val="007028F0"/>
    <w:rsid w:val="00715BAA"/>
    <w:rsid w:val="00722AB7"/>
    <w:rsid w:val="00732D08"/>
    <w:rsid w:val="00757181"/>
    <w:rsid w:val="007602A1"/>
    <w:rsid w:val="00766FB8"/>
    <w:rsid w:val="00776750"/>
    <w:rsid w:val="00776A28"/>
    <w:rsid w:val="00783294"/>
    <w:rsid w:val="007938AD"/>
    <w:rsid w:val="007970EF"/>
    <w:rsid w:val="007A1852"/>
    <w:rsid w:val="007A311D"/>
    <w:rsid w:val="007C2C2E"/>
    <w:rsid w:val="007C3A03"/>
    <w:rsid w:val="007E44B7"/>
    <w:rsid w:val="00811B62"/>
    <w:rsid w:val="008168B6"/>
    <w:rsid w:val="00836201"/>
    <w:rsid w:val="00881559"/>
    <w:rsid w:val="00887BE7"/>
    <w:rsid w:val="008A1721"/>
    <w:rsid w:val="008B3486"/>
    <w:rsid w:val="008C0795"/>
    <w:rsid w:val="008D37EC"/>
    <w:rsid w:val="008D6D60"/>
    <w:rsid w:val="008F574D"/>
    <w:rsid w:val="00902161"/>
    <w:rsid w:val="0092274C"/>
    <w:rsid w:val="0093267F"/>
    <w:rsid w:val="0093544C"/>
    <w:rsid w:val="00967DD4"/>
    <w:rsid w:val="00967DE2"/>
    <w:rsid w:val="009760C2"/>
    <w:rsid w:val="00977600"/>
    <w:rsid w:val="009908D1"/>
    <w:rsid w:val="009C2A72"/>
    <w:rsid w:val="009C5FF0"/>
    <w:rsid w:val="009F3A7F"/>
    <w:rsid w:val="00A02E65"/>
    <w:rsid w:val="00A20705"/>
    <w:rsid w:val="00A22FBB"/>
    <w:rsid w:val="00A575DD"/>
    <w:rsid w:val="00A76672"/>
    <w:rsid w:val="00A76ED3"/>
    <w:rsid w:val="00A93CEA"/>
    <w:rsid w:val="00A94BA5"/>
    <w:rsid w:val="00A95802"/>
    <w:rsid w:val="00AB25CE"/>
    <w:rsid w:val="00AC02F1"/>
    <w:rsid w:val="00AC4DEE"/>
    <w:rsid w:val="00AD2DB4"/>
    <w:rsid w:val="00AF214E"/>
    <w:rsid w:val="00AF4335"/>
    <w:rsid w:val="00B0755E"/>
    <w:rsid w:val="00B4090B"/>
    <w:rsid w:val="00B50B62"/>
    <w:rsid w:val="00B5584A"/>
    <w:rsid w:val="00B7653E"/>
    <w:rsid w:val="00B85C23"/>
    <w:rsid w:val="00B93EE9"/>
    <w:rsid w:val="00BB1CAE"/>
    <w:rsid w:val="00BE0C44"/>
    <w:rsid w:val="00BE6E67"/>
    <w:rsid w:val="00C04968"/>
    <w:rsid w:val="00C06CE9"/>
    <w:rsid w:val="00C10CF3"/>
    <w:rsid w:val="00C11EB6"/>
    <w:rsid w:val="00C22F6A"/>
    <w:rsid w:val="00C26FBE"/>
    <w:rsid w:val="00C500EF"/>
    <w:rsid w:val="00C52C99"/>
    <w:rsid w:val="00C7612D"/>
    <w:rsid w:val="00C92E62"/>
    <w:rsid w:val="00CB09E7"/>
    <w:rsid w:val="00CB2FE8"/>
    <w:rsid w:val="00CD17A1"/>
    <w:rsid w:val="00CD39C7"/>
    <w:rsid w:val="00CF515F"/>
    <w:rsid w:val="00D1158A"/>
    <w:rsid w:val="00D31DDA"/>
    <w:rsid w:val="00D452A1"/>
    <w:rsid w:val="00D55132"/>
    <w:rsid w:val="00D66272"/>
    <w:rsid w:val="00D678CB"/>
    <w:rsid w:val="00D70785"/>
    <w:rsid w:val="00D83489"/>
    <w:rsid w:val="00DA2278"/>
    <w:rsid w:val="00DD1973"/>
    <w:rsid w:val="00DD3A42"/>
    <w:rsid w:val="00DD6039"/>
    <w:rsid w:val="00DE35C0"/>
    <w:rsid w:val="00DF5B35"/>
    <w:rsid w:val="00E15F26"/>
    <w:rsid w:val="00E36165"/>
    <w:rsid w:val="00E45CFF"/>
    <w:rsid w:val="00E54781"/>
    <w:rsid w:val="00E6244A"/>
    <w:rsid w:val="00E65717"/>
    <w:rsid w:val="00E72DAA"/>
    <w:rsid w:val="00E83F5B"/>
    <w:rsid w:val="00E862B8"/>
    <w:rsid w:val="00E87905"/>
    <w:rsid w:val="00E954EF"/>
    <w:rsid w:val="00E97BEB"/>
    <w:rsid w:val="00EA2F97"/>
    <w:rsid w:val="00EA7624"/>
    <w:rsid w:val="00EE1313"/>
    <w:rsid w:val="00F02F8F"/>
    <w:rsid w:val="00F1242E"/>
    <w:rsid w:val="00F1367E"/>
    <w:rsid w:val="00F15497"/>
    <w:rsid w:val="00F1774B"/>
    <w:rsid w:val="00F438BF"/>
    <w:rsid w:val="00F4713B"/>
    <w:rsid w:val="00F7460D"/>
    <w:rsid w:val="00F771C3"/>
    <w:rsid w:val="00F95FD5"/>
    <w:rsid w:val="00FB0313"/>
    <w:rsid w:val="00FC2DC9"/>
    <w:rsid w:val="00FC6E50"/>
    <w:rsid w:val="00FD16E4"/>
    <w:rsid w:val="00FD29A4"/>
    <w:rsid w:val="00FF40C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FBCEB"/>
  <w15:chartTrackingRefBased/>
  <w15:docId w15:val="{F79C8923-4A38-44A3-A541-9744788E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20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20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0204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204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204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204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204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204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204F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04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204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0204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204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204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204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204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204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204F0"/>
    <w:rPr>
      <w:rFonts w:eastAsiaTheme="majorEastAsia" w:cstheme="majorBidi"/>
      <w:color w:val="272727" w:themeColor="text1" w:themeTint="D8"/>
    </w:rPr>
  </w:style>
  <w:style w:type="paragraph" w:styleId="Ttulo">
    <w:name w:val="Title"/>
    <w:basedOn w:val="Normal"/>
    <w:next w:val="Normal"/>
    <w:link w:val="TtuloCar"/>
    <w:uiPriority w:val="10"/>
    <w:qFormat/>
    <w:rsid w:val="00020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04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204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204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204F0"/>
    <w:pPr>
      <w:spacing w:before="160"/>
      <w:jc w:val="center"/>
    </w:pPr>
    <w:rPr>
      <w:i/>
      <w:iCs/>
      <w:color w:val="404040" w:themeColor="text1" w:themeTint="BF"/>
    </w:rPr>
  </w:style>
  <w:style w:type="character" w:customStyle="1" w:styleId="CitaCar">
    <w:name w:val="Cita Car"/>
    <w:basedOn w:val="Fuentedeprrafopredeter"/>
    <w:link w:val="Cita"/>
    <w:uiPriority w:val="29"/>
    <w:rsid w:val="000204F0"/>
    <w:rPr>
      <w:i/>
      <w:iCs/>
      <w:color w:val="404040" w:themeColor="text1" w:themeTint="BF"/>
    </w:rPr>
  </w:style>
  <w:style w:type="paragraph" w:styleId="Prrafodelista">
    <w:name w:val="List Paragraph"/>
    <w:basedOn w:val="Normal"/>
    <w:uiPriority w:val="34"/>
    <w:qFormat/>
    <w:rsid w:val="000204F0"/>
    <w:pPr>
      <w:ind w:left="720"/>
      <w:contextualSpacing/>
    </w:pPr>
  </w:style>
  <w:style w:type="character" w:styleId="nfasisintenso">
    <w:name w:val="Intense Emphasis"/>
    <w:basedOn w:val="Fuentedeprrafopredeter"/>
    <w:uiPriority w:val="21"/>
    <w:qFormat/>
    <w:rsid w:val="000204F0"/>
    <w:rPr>
      <w:i/>
      <w:iCs/>
      <w:color w:val="0F4761" w:themeColor="accent1" w:themeShade="BF"/>
    </w:rPr>
  </w:style>
  <w:style w:type="paragraph" w:styleId="Citadestacada">
    <w:name w:val="Intense Quote"/>
    <w:basedOn w:val="Normal"/>
    <w:next w:val="Normal"/>
    <w:link w:val="CitadestacadaCar"/>
    <w:uiPriority w:val="30"/>
    <w:qFormat/>
    <w:rsid w:val="00020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204F0"/>
    <w:rPr>
      <w:i/>
      <w:iCs/>
      <w:color w:val="0F4761" w:themeColor="accent1" w:themeShade="BF"/>
    </w:rPr>
  </w:style>
  <w:style w:type="character" w:styleId="Referenciaintensa">
    <w:name w:val="Intense Reference"/>
    <w:basedOn w:val="Fuentedeprrafopredeter"/>
    <w:uiPriority w:val="32"/>
    <w:qFormat/>
    <w:rsid w:val="000204F0"/>
    <w:rPr>
      <w:b/>
      <w:bCs/>
      <w:smallCaps/>
      <w:color w:val="0F4761" w:themeColor="accent1" w:themeShade="BF"/>
      <w:spacing w:val="5"/>
    </w:rPr>
  </w:style>
  <w:style w:type="character" w:styleId="Hipervnculo">
    <w:name w:val="Hyperlink"/>
    <w:basedOn w:val="Fuentedeprrafopredeter"/>
    <w:uiPriority w:val="99"/>
    <w:unhideWhenUsed/>
    <w:rsid w:val="00282F9B"/>
    <w:rPr>
      <w:color w:val="467886" w:themeColor="hyperlink"/>
      <w:u w:val="single"/>
    </w:rPr>
  </w:style>
  <w:style w:type="character" w:styleId="Mencinsinresolver">
    <w:name w:val="Unresolved Mention"/>
    <w:basedOn w:val="Fuentedeprrafopredeter"/>
    <w:uiPriority w:val="99"/>
    <w:semiHidden/>
    <w:unhideWhenUsed/>
    <w:rsid w:val="00282F9B"/>
    <w:rPr>
      <w:color w:val="605E5C"/>
      <w:shd w:val="clear" w:color="auto" w:fill="E1DFDD"/>
    </w:rPr>
  </w:style>
  <w:style w:type="character" w:styleId="Refdecomentario">
    <w:name w:val="annotation reference"/>
    <w:basedOn w:val="Fuentedeprrafopredeter"/>
    <w:uiPriority w:val="99"/>
    <w:semiHidden/>
    <w:unhideWhenUsed/>
    <w:rsid w:val="00056779"/>
    <w:rPr>
      <w:sz w:val="16"/>
      <w:szCs w:val="16"/>
    </w:rPr>
  </w:style>
  <w:style w:type="paragraph" w:styleId="Textocomentario">
    <w:name w:val="annotation text"/>
    <w:basedOn w:val="Normal"/>
    <w:link w:val="TextocomentarioCar"/>
    <w:uiPriority w:val="99"/>
    <w:unhideWhenUsed/>
    <w:rsid w:val="00056779"/>
    <w:pPr>
      <w:spacing w:line="240" w:lineRule="auto"/>
    </w:pPr>
    <w:rPr>
      <w:sz w:val="20"/>
      <w:szCs w:val="20"/>
    </w:rPr>
  </w:style>
  <w:style w:type="character" w:customStyle="1" w:styleId="TextocomentarioCar">
    <w:name w:val="Texto comentario Car"/>
    <w:basedOn w:val="Fuentedeprrafopredeter"/>
    <w:link w:val="Textocomentario"/>
    <w:uiPriority w:val="99"/>
    <w:rsid w:val="00056779"/>
    <w:rPr>
      <w:sz w:val="20"/>
      <w:szCs w:val="20"/>
    </w:rPr>
  </w:style>
  <w:style w:type="paragraph" w:styleId="Asuntodelcomentario">
    <w:name w:val="annotation subject"/>
    <w:basedOn w:val="Textocomentario"/>
    <w:next w:val="Textocomentario"/>
    <w:link w:val="AsuntodelcomentarioCar"/>
    <w:uiPriority w:val="99"/>
    <w:semiHidden/>
    <w:unhideWhenUsed/>
    <w:rsid w:val="00056779"/>
    <w:rPr>
      <w:b/>
      <w:bCs/>
    </w:rPr>
  </w:style>
  <w:style w:type="character" w:customStyle="1" w:styleId="AsuntodelcomentarioCar">
    <w:name w:val="Asunto del comentario Car"/>
    <w:basedOn w:val="TextocomentarioCar"/>
    <w:link w:val="Asuntodelcomentario"/>
    <w:uiPriority w:val="99"/>
    <w:semiHidden/>
    <w:rsid w:val="00056779"/>
    <w:rPr>
      <w:b/>
      <w:bCs/>
      <w:sz w:val="20"/>
      <w:szCs w:val="20"/>
    </w:rPr>
  </w:style>
  <w:style w:type="paragraph" w:styleId="NormalWeb">
    <w:name w:val="Normal (Web)"/>
    <w:basedOn w:val="Normal"/>
    <w:uiPriority w:val="99"/>
    <w:semiHidden/>
    <w:unhideWhenUsed/>
    <w:rsid w:val="007938A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rientacion.sunat.gob.pe/12-utilizacion-de-servicios-prestados-por-no-domiciliado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1241</Words>
  <Characters>6828</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Obregon Sanchez Ivan</dc:creator>
  <cp:keywords/>
  <dc:description/>
  <cp:lastModifiedBy>Proyecto</cp:lastModifiedBy>
  <cp:revision>3</cp:revision>
  <dcterms:created xsi:type="dcterms:W3CDTF">2026-08-21T19:57:00Z</dcterms:created>
  <dcterms:modified xsi:type="dcterms:W3CDTF">2026-08-26T14:41:00Z</dcterms:modified>
</cp:coreProperties>
</file>